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0648A2" w14:textId="77777777" w:rsidR="001A3652" w:rsidRPr="00183B30" w:rsidRDefault="001A3652" w:rsidP="001A3652">
      <w:pPr>
        <w:keepNext/>
        <w:keepLines/>
        <w:spacing w:before="480" w:after="120"/>
        <w:jc w:val="center"/>
        <w:outlineLvl w:val="0"/>
        <w:rPr>
          <w:rFonts w:eastAsia="MS Gothic"/>
          <w:b/>
          <w:bCs/>
          <w:sz w:val="36"/>
          <w:szCs w:val="36"/>
        </w:rPr>
      </w:pPr>
    </w:p>
    <w:p w14:paraId="751D5BDF" w14:textId="77777777" w:rsidR="001A3652" w:rsidRPr="00183B30" w:rsidRDefault="001A3652" w:rsidP="001A3652">
      <w:pPr>
        <w:jc w:val="center"/>
        <w:rPr>
          <w:lang w:val="en-US"/>
        </w:rPr>
      </w:pPr>
      <w:r w:rsidRPr="00183B30">
        <w:rPr>
          <w:noProof/>
          <w:lang w:eastAsia="en-GB"/>
        </w:rPr>
        <w:drawing>
          <wp:inline distT="0" distB="0" distL="0" distR="0" wp14:anchorId="1FE691EF" wp14:editId="6B79459A">
            <wp:extent cx="5657850" cy="2925259"/>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S__NSAT PRIMARY.jpg"/>
                    <pic:cNvPicPr/>
                  </pic:nvPicPr>
                  <pic:blipFill>
                    <a:blip r:embed="rId8"/>
                    <a:stretch>
                      <a:fillRect/>
                    </a:stretch>
                  </pic:blipFill>
                  <pic:spPr>
                    <a:xfrm>
                      <a:off x="0" y="0"/>
                      <a:ext cx="5668044" cy="2930530"/>
                    </a:xfrm>
                    <a:prstGeom prst="rect">
                      <a:avLst/>
                    </a:prstGeom>
                  </pic:spPr>
                </pic:pic>
              </a:graphicData>
            </a:graphic>
          </wp:inline>
        </w:drawing>
      </w:r>
    </w:p>
    <w:p w14:paraId="025A5EF2" w14:textId="77777777" w:rsidR="001A3652" w:rsidRPr="00183B30" w:rsidRDefault="001A3652" w:rsidP="001A3652">
      <w:pPr>
        <w:rPr>
          <w:lang w:val="en-US"/>
        </w:rPr>
      </w:pPr>
    </w:p>
    <w:p w14:paraId="5FF910CD" w14:textId="77777777" w:rsidR="001A3652" w:rsidRPr="00183B30" w:rsidRDefault="001A3652" w:rsidP="001A3652">
      <w:pPr>
        <w:rPr>
          <w:lang w:val="en-US"/>
        </w:rPr>
      </w:pPr>
    </w:p>
    <w:p w14:paraId="71066CBA" w14:textId="77777777" w:rsidR="001A3652" w:rsidRPr="00183B30" w:rsidRDefault="001A3652" w:rsidP="001A3652">
      <w:pPr>
        <w:rPr>
          <w:lang w:val="en-US"/>
        </w:rPr>
      </w:pPr>
    </w:p>
    <w:p w14:paraId="1E860DC3" w14:textId="77777777" w:rsidR="001A3652" w:rsidRPr="00183B30" w:rsidRDefault="001A3652" w:rsidP="001A3652">
      <w:pPr>
        <w:rPr>
          <w:lang w:val="en-US"/>
        </w:rPr>
      </w:pPr>
    </w:p>
    <w:p w14:paraId="17CAC4CA" w14:textId="77777777" w:rsidR="001A3652" w:rsidRPr="00183B30" w:rsidRDefault="001A3652" w:rsidP="001A3652">
      <w:pPr>
        <w:rPr>
          <w:lang w:val="en-US"/>
        </w:rPr>
      </w:pPr>
    </w:p>
    <w:p w14:paraId="58EC2FC8" w14:textId="77777777" w:rsidR="001A3652" w:rsidRPr="00183B30" w:rsidRDefault="001A3652" w:rsidP="001A3652">
      <w:pPr>
        <w:rPr>
          <w:lang w:val="en-US"/>
        </w:rPr>
      </w:pPr>
    </w:p>
    <w:p w14:paraId="77F1E08C" w14:textId="77777777" w:rsidR="001A3652" w:rsidRDefault="001A3652" w:rsidP="001A3652">
      <w:pPr>
        <w:jc w:val="center"/>
        <w:rPr>
          <w:rFonts w:ascii="Calibri" w:hAnsi="Calibri" w:cs="Calibri"/>
          <w:b/>
          <w:color w:val="002060"/>
          <w:sz w:val="56"/>
          <w:szCs w:val="56"/>
          <w:lang w:val="en-US"/>
        </w:rPr>
      </w:pPr>
      <w:r>
        <w:rPr>
          <w:rFonts w:ascii="Calibri" w:hAnsi="Calibri" w:cs="Calibri"/>
          <w:b/>
          <w:color w:val="002060"/>
          <w:sz w:val="56"/>
          <w:szCs w:val="56"/>
          <w:lang w:val="en-US"/>
        </w:rPr>
        <w:t xml:space="preserve">Equality, Diversity and Inclusion Objectives </w:t>
      </w:r>
    </w:p>
    <w:p w14:paraId="15405359" w14:textId="77777777" w:rsidR="001A3652" w:rsidRDefault="001A3652" w:rsidP="001A3652">
      <w:pPr>
        <w:autoSpaceDE w:val="0"/>
        <w:autoSpaceDN w:val="0"/>
        <w:adjustRightInd w:val="0"/>
        <w:rPr>
          <w:rFonts w:ascii="Calibri" w:eastAsia="Calibri" w:hAnsi="Calibri" w:cs="Calibri"/>
          <w:bCs/>
          <w:color w:val="000000"/>
          <w:sz w:val="24"/>
        </w:rPr>
      </w:pPr>
    </w:p>
    <w:p w14:paraId="5FCA33CE" w14:textId="77777777" w:rsidR="001A3652" w:rsidRPr="003D5511" w:rsidRDefault="001A3652" w:rsidP="001A3652">
      <w:pPr>
        <w:autoSpaceDE w:val="0"/>
        <w:autoSpaceDN w:val="0"/>
        <w:adjustRightInd w:val="0"/>
        <w:rPr>
          <w:rFonts w:ascii="Calibri" w:eastAsia="Calibri" w:hAnsi="Calibri" w:cs="Calibri"/>
          <w:bCs/>
          <w:color w:val="000000"/>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548"/>
        <w:gridCol w:w="1563"/>
        <w:gridCol w:w="3118"/>
      </w:tblGrid>
      <w:tr w:rsidR="001A3652" w:rsidRPr="005020E1" w14:paraId="01561DCC" w14:textId="77777777" w:rsidTr="001A3652">
        <w:trPr>
          <w:trHeight w:val="260"/>
        </w:trPr>
        <w:tc>
          <w:tcPr>
            <w:tcW w:w="1980" w:type="dxa"/>
            <w:tcBorders>
              <w:top w:val="single" w:sz="4" w:space="0" w:color="auto"/>
              <w:left w:val="single" w:sz="4" w:space="0" w:color="auto"/>
              <w:bottom w:val="single" w:sz="4" w:space="0" w:color="auto"/>
              <w:right w:val="single" w:sz="4" w:space="0" w:color="auto"/>
            </w:tcBorders>
            <w:hideMark/>
          </w:tcPr>
          <w:p w14:paraId="6B3241B2" w14:textId="77777777" w:rsidR="001A3652" w:rsidRPr="005020E1" w:rsidRDefault="001A3652" w:rsidP="007C3439">
            <w:pPr>
              <w:autoSpaceDE w:val="0"/>
              <w:autoSpaceDN w:val="0"/>
              <w:adjustRightInd w:val="0"/>
              <w:rPr>
                <w:rFonts w:ascii="Calibri" w:eastAsia="Calibri" w:hAnsi="Calibri" w:cs="Calibri"/>
                <w:bCs/>
                <w:color w:val="000000"/>
                <w:sz w:val="24"/>
              </w:rPr>
            </w:pPr>
            <w:r w:rsidRPr="005020E1">
              <w:rPr>
                <w:rFonts w:ascii="Calibri" w:eastAsia="Calibri" w:hAnsi="Calibri" w:cs="Calibri"/>
                <w:bCs/>
                <w:color w:val="000000"/>
                <w:sz w:val="24"/>
              </w:rPr>
              <w:t>Author</w:t>
            </w:r>
          </w:p>
        </w:tc>
        <w:tc>
          <w:tcPr>
            <w:tcW w:w="2548" w:type="dxa"/>
            <w:tcBorders>
              <w:top w:val="single" w:sz="4" w:space="0" w:color="auto"/>
              <w:left w:val="single" w:sz="4" w:space="0" w:color="auto"/>
              <w:bottom w:val="single" w:sz="4" w:space="0" w:color="auto"/>
              <w:right w:val="single" w:sz="4" w:space="0" w:color="auto"/>
            </w:tcBorders>
            <w:hideMark/>
          </w:tcPr>
          <w:p w14:paraId="020F3E08" w14:textId="5033EE9F" w:rsidR="001A3652" w:rsidRPr="005020E1" w:rsidRDefault="00FB1F6C" w:rsidP="007C3439">
            <w:pPr>
              <w:autoSpaceDE w:val="0"/>
              <w:autoSpaceDN w:val="0"/>
              <w:adjustRightInd w:val="0"/>
              <w:rPr>
                <w:rFonts w:ascii="Calibri" w:eastAsia="Calibri" w:hAnsi="Calibri" w:cs="Calibri"/>
                <w:bCs/>
                <w:color w:val="000000"/>
                <w:sz w:val="24"/>
              </w:rPr>
            </w:pPr>
            <w:r>
              <w:rPr>
                <w:rFonts w:ascii="Calibri" w:eastAsia="Calibri" w:hAnsi="Calibri" w:cs="Calibri"/>
                <w:bCs/>
                <w:color w:val="000000"/>
                <w:sz w:val="24"/>
              </w:rPr>
              <w:t>Phelim Byrne</w:t>
            </w:r>
          </w:p>
        </w:tc>
        <w:tc>
          <w:tcPr>
            <w:tcW w:w="1563" w:type="dxa"/>
            <w:tcBorders>
              <w:top w:val="single" w:sz="4" w:space="0" w:color="auto"/>
              <w:left w:val="single" w:sz="4" w:space="0" w:color="auto"/>
              <w:bottom w:val="single" w:sz="4" w:space="0" w:color="auto"/>
              <w:right w:val="single" w:sz="4" w:space="0" w:color="auto"/>
            </w:tcBorders>
            <w:hideMark/>
          </w:tcPr>
          <w:p w14:paraId="1DCB6FD5" w14:textId="77777777" w:rsidR="001A3652" w:rsidRPr="005020E1" w:rsidRDefault="001A3652" w:rsidP="007C3439">
            <w:pPr>
              <w:autoSpaceDE w:val="0"/>
              <w:autoSpaceDN w:val="0"/>
              <w:adjustRightInd w:val="0"/>
              <w:rPr>
                <w:rFonts w:ascii="Calibri" w:eastAsia="Calibri" w:hAnsi="Calibri" w:cs="Calibri"/>
                <w:bCs/>
                <w:color w:val="000000"/>
                <w:sz w:val="24"/>
              </w:rPr>
            </w:pPr>
            <w:r w:rsidRPr="005020E1">
              <w:rPr>
                <w:rFonts w:ascii="Calibri" w:eastAsia="Calibri" w:hAnsi="Calibri" w:cs="Calibri"/>
                <w:bCs/>
                <w:color w:val="000000"/>
                <w:sz w:val="24"/>
              </w:rPr>
              <w:t>Source</w:t>
            </w:r>
          </w:p>
        </w:tc>
        <w:tc>
          <w:tcPr>
            <w:tcW w:w="3118" w:type="dxa"/>
            <w:tcBorders>
              <w:top w:val="single" w:sz="4" w:space="0" w:color="auto"/>
              <w:left w:val="single" w:sz="4" w:space="0" w:color="auto"/>
              <w:bottom w:val="single" w:sz="4" w:space="0" w:color="auto"/>
              <w:right w:val="single" w:sz="4" w:space="0" w:color="auto"/>
            </w:tcBorders>
            <w:hideMark/>
          </w:tcPr>
          <w:p w14:paraId="208DF754" w14:textId="77777777" w:rsidR="001A3652" w:rsidRPr="005020E1" w:rsidRDefault="001A3652" w:rsidP="007C3439">
            <w:pPr>
              <w:autoSpaceDE w:val="0"/>
              <w:autoSpaceDN w:val="0"/>
              <w:adjustRightInd w:val="0"/>
              <w:rPr>
                <w:rFonts w:ascii="Calibri" w:eastAsia="Calibri" w:hAnsi="Calibri" w:cs="Calibri"/>
                <w:bCs/>
                <w:color w:val="000000"/>
                <w:sz w:val="24"/>
              </w:rPr>
            </w:pPr>
            <w:r>
              <w:rPr>
                <w:rFonts w:ascii="Calibri" w:eastAsia="Calibri" w:hAnsi="Calibri" w:cs="Calibri"/>
                <w:bCs/>
                <w:color w:val="000000"/>
                <w:sz w:val="24"/>
              </w:rPr>
              <w:t>Model Policy</w:t>
            </w:r>
          </w:p>
        </w:tc>
      </w:tr>
      <w:tr w:rsidR="001A3652" w:rsidRPr="005020E1" w14:paraId="2C9AE775" w14:textId="77777777" w:rsidTr="001A3652">
        <w:trPr>
          <w:trHeight w:val="260"/>
        </w:trPr>
        <w:tc>
          <w:tcPr>
            <w:tcW w:w="1980" w:type="dxa"/>
            <w:tcBorders>
              <w:top w:val="single" w:sz="4" w:space="0" w:color="auto"/>
              <w:left w:val="single" w:sz="4" w:space="0" w:color="auto"/>
              <w:bottom w:val="single" w:sz="4" w:space="0" w:color="auto"/>
              <w:right w:val="single" w:sz="4" w:space="0" w:color="auto"/>
            </w:tcBorders>
            <w:hideMark/>
          </w:tcPr>
          <w:p w14:paraId="5FC1CB23" w14:textId="77777777" w:rsidR="001A3652" w:rsidRPr="005020E1" w:rsidRDefault="001A3652" w:rsidP="007C3439">
            <w:pPr>
              <w:autoSpaceDE w:val="0"/>
              <w:autoSpaceDN w:val="0"/>
              <w:adjustRightInd w:val="0"/>
              <w:rPr>
                <w:rFonts w:ascii="Calibri" w:eastAsia="Calibri" w:hAnsi="Calibri" w:cs="Calibri"/>
                <w:bCs/>
                <w:color w:val="000000"/>
                <w:sz w:val="24"/>
              </w:rPr>
            </w:pPr>
            <w:r w:rsidRPr="005020E1">
              <w:rPr>
                <w:rFonts w:ascii="Calibri" w:eastAsia="Calibri" w:hAnsi="Calibri" w:cs="Calibri"/>
                <w:bCs/>
                <w:color w:val="000000"/>
                <w:sz w:val="24"/>
              </w:rPr>
              <w:t>Approved By</w:t>
            </w:r>
          </w:p>
        </w:tc>
        <w:tc>
          <w:tcPr>
            <w:tcW w:w="2548" w:type="dxa"/>
            <w:tcBorders>
              <w:top w:val="single" w:sz="4" w:space="0" w:color="auto"/>
              <w:left w:val="single" w:sz="4" w:space="0" w:color="auto"/>
              <w:bottom w:val="single" w:sz="4" w:space="0" w:color="auto"/>
              <w:right w:val="single" w:sz="4" w:space="0" w:color="auto"/>
            </w:tcBorders>
            <w:hideMark/>
          </w:tcPr>
          <w:p w14:paraId="289AE81E" w14:textId="77777777" w:rsidR="001A3652" w:rsidRPr="005020E1" w:rsidRDefault="001A3652" w:rsidP="007C3439">
            <w:pPr>
              <w:autoSpaceDE w:val="0"/>
              <w:autoSpaceDN w:val="0"/>
              <w:adjustRightInd w:val="0"/>
              <w:rPr>
                <w:rFonts w:ascii="Calibri" w:eastAsia="Calibri" w:hAnsi="Calibri" w:cs="Calibri"/>
                <w:bCs/>
                <w:color w:val="000000"/>
                <w:sz w:val="24"/>
              </w:rPr>
            </w:pPr>
            <w:r>
              <w:rPr>
                <w:rFonts w:ascii="Calibri" w:eastAsia="Calibri" w:hAnsi="Calibri" w:cs="Calibri"/>
                <w:bCs/>
                <w:color w:val="000000"/>
                <w:sz w:val="24"/>
              </w:rPr>
              <w:t>Local Governing Body</w:t>
            </w:r>
          </w:p>
        </w:tc>
        <w:tc>
          <w:tcPr>
            <w:tcW w:w="1563" w:type="dxa"/>
            <w:tcBorders>
              <w:top w:val="single" w:sz="4" w:space="0" w:color="auto"/>
              <w:left w:val="single" w:sz="4" w:space="0" w:color="auto"/>
              <w:bottom w:val="single" w:sz="4" w:space="0" w:color="auto"/>
              <w:right w:val="single" w:sz="4" w:space="0" w:color="auto"/>
            </w:tcBorders>
            <w:hideMark/>
          </w:tcPr>
          <w:p w14:paraId="59C78324" w14:textId="77777777" w:rsidR="001A3652" w:rsidRPr="005020E1" w:rsidRDefault="001A3652" w:rsidP="007C3439">
            <w:pPr>
              <w:autoSpaceDE w:val="0"/>
              <w:autoSpaceDN w:val="0"/>
              <w:adjustRightInd w:val="0"/>
              <w:rPr>
                <w:rFonts w:ascii="Calibri" w:eastAsia="Calibri" w:hAnsi="Calibri" w:cs="Calibri"/>
                <w:bCs/>
                <w:color w:val="000000"/>
                <w:sz w:val="24"/>
              </w:rPr>
            </w:pPr>
            <w:r w:rsidRPr="005020E1">
              <w:rPr>
                <w:rFonts w:ascii="Calibri" w:eastAsia="Calibri" w:hAnsi="Calibri" w:cs="Calibri"/>
                <w:bCs/>
                <w:color w:val="000000"/>
                <w:sz w:val="24"/>
              </w:rPr>
              <w:t>Status</w:t>
            </w:r>
          </w:p>
        </w:tc>
        <w:tc>
          <w:tcPr>
            <w:tcW w:w="3118" w:type="dxa"/>
            <w:tcBorders>
              <w:top w:val="single" w:sz="4" w:space="0" w:color="auto"/>
              <w:left w:val="single" w:sz="4" w:space="0" w:color="auto"/>
              <w:bottom w:val="single" w:sz="4" w:space="0" w:color="auto"/>
              <w:right w:val="single" w:sz="4" w:space="0" w:color="auto"/>
            </w:tcBorders>
            <w:hideMark/>
          </w:tcPr>
          <w:p w14:paraId="55FED76A" w14:textId="77777777" w:rsidR="001A3652" w:rsidRPr="005020E1" w:rsidRDefault="001A3652" w:rsidP="007C3439">
            <w:pPr>
              <w:autoSpaceDE w:val="0"/>
              <w:autoSpaceDN w:val="0"/>
              <w:adjustRightInd w:val="0"/>
              <w:rPr>
                <w:rFonts w:ascii="Calibri" w:eastAsia="Calibri" w:hAnsi="Calibri" w:cs="Calibri"/>
                <w:bCs/>
                <w:color w:val="000000"/>
                <w:sz w:val="24"/>
              </w:rPr>
            </w:pPr>
            <w:r>
              <w:rPr>
                <w:rFonts w:ascii="Calibri" w:eastAsia="Calibri" w:hAnsi="Calibri" w:cs="Calibri"/>
                <w:bCs/>
                <w:color w:val="000000"/>
                <w:sz w:val="24"/>
              </w:rPr>
              <w:t>Statutory</w:t>
            </w:r>
          </w:p>
        </w:tc>
      </w:tr>
      <w:tr w:rsidR="001A3652" w:rsidRPr="005020E1" w14:paraId="243ADF49" w14:textId="77777777" w:rsidTr="001A3652">
        <w:trPr>
          <w:trHeight w:val="273"/>
        </w:trPr>
        <w:tc>
          <w:tcPr>
            <w:tcW w:w="1980" w:type="dxa"/>
            <w:tcBorders>
              <w:top w:val="single" w:sz="4" w:space="0" w:color="auto"/>
              <w:left w:val="single" w:sz="4" w:space="0" w:color="auto"/>
              <w:bottom w:val="single" w:sz="4" w:space="0" w:color="auto"/>
              <w:right w:val="single" w:sz="4" w:space="0" w:color="auto"/>
            </w:tcBorders>
            <w:hideMark/>
          </w:tcPr>
          <w:p w14:paraId="4DAE4733" w14:textId="77777777" w:rsidR="001A3652" w:rsidRPr="005020E1" w:rsidRDefault="001A3652" w:rsidP="007C3439">
            <w:pPr>
              <w:autoSpaceDE w:val="0"/>
              <w:autoSpaceDN w:val="0"/>
              <w:adjustRightInd w:val="0"/>
              <w:rPr>
                <w:rFonts w:ascii="Calibri" w:eastAsia="Calibri" w:hAnsi="Calibri" w:cs="Calibri"/>
                <w:bCs/>
                <w:color w:val="000000"/>
                <w:sz w:val="24"/>
              </w:rPr>
            </w:pPr>
            <w:r w:rsidRPr="005020E1">
              <w:rPr>
                <w:rFonts w:ascii="Calibri" w:eastAsia="Calibri" w:hAnsi="Calibri" w:cs="Calibri"/>
                <w:bCs/>
                <w:color w:val="000000"/>
                <w:sz w:val="24"/>
              </w:rPr>
              <w:t>Last Review</w:t>
            </w:r>
          </w:p>
        </w:tc>
        <w:tc>
          <w:tcPr>
            <w:tcW w:w="2548" w:type="dxa"/>
            <w:tcBorders>
              <w:top w:val="single" w:sz="4" w:space="0" w:color="auto"/>
              <w:left w:val="single" w:sz="4" w:space="0" w:color="auto"/>
              <w:bottom w:val="single" w:sz="4" w:space="0" w:color="auto"/>
              <w:right w:val="single" w:sz="4" w:space="0" w:color="auto"/>
            </w:tcBorders>
            <w:hideMark/>
          </w:tcPr>
          <w:p w14:paraId="31EE453F" w14:textId="6806CA6C" w:rsidR="001A3652" w:rsidRPr="005020E1" w:rsidRDefault="00FB1F6C" w:rsidP="007C3439">
            <w:pPr>
              <w:autoSpaceDE w:val="0"/>
              <w:autoSpaceDN w:val="0"/>
              <w:adjustRightInd w:val="0"/>
              <w:rPr>
                <w:rFonts w:ascii="Calibri" w:eastAsia="Calibri" w:hAnsi="Calibri" w:cs="Calibri"/>
                <w:color w:val="000000"/>
                <w:sz w:val="24"/>
              </w:rPr>
            </w:pPr>
            <w:r>
              <w:rPr>
                <w:rFonts w:ascii="Calibri" w:eastAsia="Calibri" w:hAnsi="Calibri" w:cs="Calibri"/>
                <w:color w:val="000000" w:themeColor="text1"/>
                <w:sz w:val="24"/>
              </w:rPr>
              <w:t>December</w:t>
            </w:r>
            <w:r w:rsidR="001A3652" w:rsidRPr="7E2ADED7">
              <w:rPr>
                <w:rFonts w:ascii="Calibri" w:eastAsia="Calibri" w:hAnsi="Calibri" w:cs="Calibri"/>
                <w:color w:val="000000" w:themeColor="text1"/>
                <w:sz w:val="24"/>
              </w:rPr>
              <w:t xml:space="preserve"> 2025</w:t>
            </w:r>
          </w:p>
        </w:tc>
        <w:tc>
          <w:tcPr>
            <w:tcW w:w="1563" w:type="dxa"/>
            <w:tcBorders>
              <w:top w:val="single" w:sz="4" w:space="0" w:color="auto"/>
              <w:left w:val="single" w:sz="4" w:space="0" w:color="auto"/>
              <w:bottom w:val="single" w:sz="4" w:space="0" w:color="auto"/>
              <w:right w:val="single" w:sz="4" w:space="0" w:color="auto"/>
            </w:tcBorders>
            <w:hideMark/>
          </w:tcPr>
          <w:p w14:paraId="1CE353F0" w14:textId="77777777" w:rsidR="001A3652" w:rsidRPr="005020E1" w:rsidRDefault="001A3652" w:rsidP="007C3439">
            <w:pPr>
              <w:autoSpaceDE w:val="0"/>
              <w:autoSpaceDN w:val="0"/>
              <w:adjustRightInd w:val="0"/>
              <w:rPr>
                <w:rFonts w:ascii="Calibri" w:eastAsia="Calibri" w:hAnsi="Calibri" w:cs="Calibri"/>
                <w:bCs/>
                <w:color w:val="000000"/>
                <w:sz w:val="24"/>
              </w:rPr>
            </w:pPr>
            <w:r w:rsidRPr="005020E1">
              <w:rPr>
                <w:rFonts w:ascii="Calibri" w:eastAsia="Calibri" w:hAnsi="Calibri" w:cs="Calibri"/>
                <w:bCs/>
                <w:color w:val="000000"/>
                <w:sz w:val="24"/>
              </w:rPr>
              <w:t>Next Review</w:t>
            </w:r>
          </w:p>
        </w:tc>
        <w:tc>
          <w:tcPr>
            <w:tcW w:w="3118" w:type="dxa"/>
            <w:tcBorders>
              <w:top w:val="single" w:sz="4" w:space="0" w:color="auto"/>
              <w:left w:val="single" w:sz="4" w:space="0" w:color="auto"/>
              <w:bottom w:val="single" w:sz="4" w:space="0" w:color="auto"/>
              <w:right w:val="single" w:sz="4" w:space="0" w:color="auto"/>
            </w:tcBorders>
            <w:hideMark/>
          </w:tcPr>
          <w:p w14:paraId="5817CDB1" w14:textId="4F0B41FD" w:rsidR="001A3652" w:rsidRPr="005020E1" w:rsidRDefault="00FB1F6C" w:rsidP="007C3439">
            <w:pPr>
              <w:autoSpaceDE w:val="0"/>
              <w:autoSpaceDN w:val="0"/>
              <w:adjustRightInd w:val="0"/>
              <w:rPr>
                <w:rFonts w:ascii="Calibri" w:eastAsia="Calibri" w:hAnsi="Calibri" w:cs="Calibri"/>
                <w:color w:val="000000"/>
                <w:sz w:val="24"/>
              </w:rPr>
            </w:pPr>
            <w:r>
              <w:rPr>
                <w:rFonts w:ascii="Calibri" w:eastAsia="Calibri" w:hAnsi="Calibri" w:cs="Calibri"/>
                <w:color w:val="000000" w:themeColor="text1"/>
                <w:sz w:val="24"/>
              </w:rPr>
              <w:t>December</w:t>
            </w:r>
            <w:r w:rsidR="001A3652" w:rsidRPr="7E2ADED7">
              <w:rPr>
                <w:rFonts w:ascii="Calibri" w:eastAsia="Calibri" w:hAnsi="Calibri" w:cs="Calibri"/>
                <w:color w:val="000000" w:themeColor="text1"/>
                <w:sz w:val="24"/>
              </w:rPr>
              <w:t xml:space="preserve"> 202</w:t>
            </w:r>
            <w:r w:rsidR="001A3652">
              <w:rPr>
                <w:rFonts w:ascii="Calibri" w:eastAsia="Calibri" w:hAnsi="Calibri" w:cs="Calibri"/>
                <w:color w:val="000000" w:themeColor="text1"/>
                <w:sz w:val="24"/>
              </w:rPr>
              <w:t>6</w:t>
            </w:r>
          </w:p>
        </w:tc>
      </w:tr>
    </w:tbl>
    <w:p w14:paraId="0194C126" w14:textId="77777777" w:rsidR="001A3652" w:rsidRDefault="001A3652" w:rsidP="001A3652">
      <w:pPr>
        <w:autoSpaceDE w:val="0"/>
        <w:autoSpaceDN w:val="0"/>
        <w:adjustRightInd w:val="0"/>
        <w:rPr>
          <w:rFonts w:ascii="Calibri" w:eastAsia="Calibri" w:hAnsi="Calibri" w:cs="Calibri"/>
          <w:b/>
          <w:bCs/>
          <w:color w:val="000000"/>
          <w:sz w:val="24"/>
        </w:rPr>
      </w:pPr>
    </w:p>
    <w:p w14:paraId="42C2892D" w14:textId="77777777" w:rsidR="001A3652" w:rsidRPr="003D5511" w:rsidRDefault="001A3652" w:rsidP="001A3652">
      <w:pPr>
        <w:autoSpaceDE w:val="0"/>
        <w:autoSpaceDN w:val="0"/>
        <w:adjustRightInd w:val="0"/>
        <w:rPr>
          <w:rFonts w:ascii="Calibri" w:eastAsia="Calibri" w:hAnsi="Calibri" w:cs="Calibri"/>
          <w:b/>
          <w:bCs/>
          <w:color w:val="000000"/>
          <w:sz w:val="24"/>
        </w:rPr>
      </w:pPr>
    </w:p>
    <w:p w14:paraId="3C1549EF" w14:textId="77777777" w:rsidR="001A3652" w:rsidRDefault="001A3652" w:rsidP="001A3652">
      <w:pPr>
        <w:rPr>
          <w:rFonts w:ascii="Aptos" w:eastAsia="Times New Roman" w:hAnsi="Aptos"/>
          <w:color w:val="000000"/>
          <w:sz w:val="24"/>
        </w:rPr>
      </w:pPr>
    </w:p>
    <w:p w14:paraId="17C218D0" w14:textId="77777777" w:rsidR="001A3652" w:rsidRPr="001A3652" w:rsidRDefault="001A3652" w:rsidP="001A3652">
      <w:pPr>
        <w:spacing w:after="160" w:line="259" w:lineRule="auto"/>
        <w:rPr>
          <w:rFonts w:ascii="Aptos" w:eastAsia="Times New Roman" w:hAnsi="Aptos"/>
          <w:b/>
          <w:bCs/>
          <w:color w:val="000000"/>
          <w:sz w:val="24"/>
        </w:rPr>
      </w:pPr>
      <w:r>
        <w:rPr>
          <w:rFonts w:ascii="Aptos" w:eastAsia="Times New Roman" w:hAnsi="Aptos"/>
          <w:b/>
          <w:bCs/>
          <w:color w:val="000000"/>
          <w:sz w:val="24"/>
        </w:rPr>
        <w:br w:type="page"/>
      </w:r>
      <w:r w:rsidRPr="001A3652">
        <w:rPr>
          <w:rFonts w:asciiTheme="minorHAnsi" w:eastAsiaTheme="minorHAnsi" w:hAnsiTheme="minorHAnsi" w:cstheme="minorBidi"/>
          <w:b/>
          <w:sz w:val="24"/>
        </w:rPr>
        <w:lastRenderedPageBreak/>
        <w:t>Public Sector Equality Duty Statement – 2026</w:t>
      </w:r>
    </w:p>
    <w:p w14:paraId="0C3EA5E1" w14:textId="77777777" w:rsidR="001A3652" w:rsidRPr="001A3652" w:rsidRDefault="001A3652" w:rsidP="001A3652">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t xml:space="preserve"> </w:t>
      </w:r>
    </w:p>
    <w:p w14:paraId="5A6E52B2" w14:textId="77777777" w:rsidR="001A3652" w:rsidRPr="002D778E" w:rsidRDefault="001A3652" w:rsidP="001A3652">
      <w:pPr>
        <w:spacing w:after="200" w:line="276" w:lineRule="auto"/>
        <w:rPr>
          <w:rFonts w:asciiTheme="minorHAnsi" w:eastAsiaTheme="minorHAnsi" w:hAnsiTheme="minorHAnsi" w:cstheme="minorBidi"/>
          <w:b/>
          <w:sz w:val="24"/>
        </w:rPr>
      </w:pPr>
      <w:r w:rsidRPr="002D778E">
        <w:rPr>
          <w:rFonts w:asciiTheme="minorHAnsi" w:eastAsiaTheme="minorHAnsi" w:hAnsiTheme="minorHAnsi" w:cstheme="minorBidi"/>
          <w:b/>
          <w:sz w:val="24"/>
        </w:rPr>
        <w:t>Our Commitment to Equality:</w:t>
      </w:r>
    </w:p>
    <w:p w14:paraId="55676C13" w14:textId="00971081" w:rsidR="001A3652" w:rsidRPr="001A3652" w:rsidRDefault="001A3652" w:rsidP="001A3652">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t xml:space="preserve">At </w:t>
      </w:r>
      <w:r w:rsidR="0002114A">
        <w:rPr>
          <w:rFonts w:asciiTheme="minorHAnsi" w:eastAsiaTheme="minorHAnsi" w:hAnsiTheme="minorHAnsi" w:cstheme="minorBidi"/>
          <w:sz w:val="24"/>
        </w:rPr>
        <w:t xml:space="preserve">North Star </w:t>
      </w:r>
      <w:r w:rsidR="003071E9">
        <w:rPr>
          <w:rFonts w:asciiTheme="minorHAnsi" w:eastAsiaTheme="minorHAnsi" w:hAnsiTheme="minorHAnsi" w:cstheme="minorBidi"/>
          <w:sz w:val="24"/>
        </w:rPr>
        <w:t>82</w:t>
      </w:r>
      <w:r w:rsidR="00920A6A">
        <w:rPr>
          <w:rFonts w:asciiTheme="minorHAnsi" w:eastAsiaTheme="minorHAnsi" w:hAnsiTheme="minorHAnsi" w:cstheme="minorBidi"/>
          <w:sz w:val="24"/>
        </w:rPr>
        <w:t>°</w:t>
      </w:r>
      <w:r w:rsidRPr="001A3652">
        <w:rPr>
          <w:rFonts w:asciiTheme="minorHAnsi" w:eastAsiaTheme="minorHAnsi" w:hAnsiTheme="minorHAnsi" w:cstheme="minorBidi"/>
          <w:sz w:val="24"/>
        </w:rPr>
        <w:t>, we are dedicated to fostering an environment where all individuals are treated fairly and have equal opportunities. We take proactive steps to promote diversity, prevent discrimination, and advance inclusivity across our school community.</w:t>
      </w:r>
    </w:p>
    <w:p w14:paraId="7BAA06F1" w14:textId="77777777" w:rsidR="001A3652" w:rsidRPr="001A3652" w:rsidRDefault="001A3652" w:rsidP="001A3652">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t>How We Comply with the Public Sector Equality Duty</w:t>
      </w:r>
      <w:r w:rsidR="002D778E">
        <w:rPr>
          <w:rFonts w:asciiTheme="minorHAnsi" w:eastAsiaTheme="minorHAnsi" w:hAnsiTheme="minorHAnsi" w:cstheme="minorBidi"/>
          <w:sz w:val="24"/>
        </w:rPr>
        <w:t>:</w:t>
      </w:r>
    </w:p>
    <w:p w14:paraId="44D936EC" w14:textId="77777777" w:rsidR="002D778E" w:rsidRDefault="001A3652" w:rsidP="002D778E">
      <w:pPr>
        <w:pStyle w:val="ListParagraph"/>
        <w:numPr>
          <w:ilvl w:val="0"/>
          <w:numId w:val="3"/>
        </w:numPr>
        <w:spacing w:after="200" w:line="276" w:lineRule="auto"/>
        <w:rPr>
          <w:rFonts w:asciiTheme="minorHAnsi" w:eastAsiaTheme="minorHAnsi" w:hAnsiTheme="minorHAnsi" w:cstheme="minorBidi"/>
          <w:sz w:val="24"/>
        </w:rPr>
      </w:pPr>
      <w:r w:rsidRPr="002D778E">
        <w:rPr>
          <w:rFonts w:asciiTheme="minorHAnsi" w:eastAsiaTheme="minorHAnsi" w:hAnsiTheme="minorHAnsi" w:cstheme="minorBidi"/>
          <w:sz w:val="24"/>
        </w:rPr>
        <w:t>Policies are reviewed to ensure compliance.</w:t>
      </w:r>
    </w:p>
    <w:p w14:paraId="5C1CE0D0" w14:textId="77777777" w:rsidR="001A3652" w:rsidRPr="002D778E" w:rsidRDefault="001A3652" w:rsidP="002D778E">
      <w:pPr>
        <w:pStyle w:val="ListParagraph"/>
        <w:numPr>
          <w:ilvl w:val="0"/>
          <w:numId w:val="3"/>
        </w:numPr>
        <w:spacing w:after="200" w:line="276" w:lineRule="auto"/>
        <w:rPr>
          <w:rFonts w:asciiTheme="minorHAnsi" w:eastAsiaTheme="minorHAnsi" w:hAnsiTheme="minorHAnsi" w:cstheme="minorBidi"/>
          <w:sz w:val="24"/>
        </w:rPr>
      </w:pPr>
      <w:r w:rsidRPr="002D778E">
        <w:rPr>
          <w:rFonts w:asciiTheme="minorHAnsi" w:eastAsiaTheme="minorHAnsi" w:hAnsiTheme="minorHAnsi" w:cstheme="minorBidi"/>
          <w:sz w:val="24"/>
        </w:rPr>
        <w:t xml:space="preserve">Ongoing staff training on diversity and inclusion. </w:t>
      </w:r>
    </w:p>
    <w:p w14:paraId="5AE966AD" w14:textId="77777777" w:rsidR="001A3652" w:rsidRPr="002D778E" w:rsidRDefault="001A3652" w:rsidP="002D778E">
      <w:pPr>
        <w:pStyle w:val="ListParagraph"/>
        <w:numPr>
          <w:ilvl w:val="0"/>
          <w:numId w:val="3"/>
        </w:numPr>
        <w:spacing w:after="200" w:line="276" w:lineRule="auto"/>
        <w:rPr>
          <w:rFonts w:asciiTheme="minorHAnsi" w:eastAsiaTheme="minorHAnsi" w:hAnsiTheme="minorHAnsi" w:cstheme="minorBidi"/>
          <w:sz w:val="24"/>
        </w:rPr>
      </w:pPr>
      <w:r w:rsidRPr="002D778E">
        <w:rPr>
          <w:rFonts w:asciiTheme="minorHAnsi" w:eastAsiaTheme="minorHAnsi" w:hAnsiTheme="minorHAnsi" w:cstheme="minorBidi"/>
          <w:sz w:val="24"/>
        </w:rPr>
        <w:t>Ensuring that all school activities are accessible to all pupils.</w:t>
      </w:r>
    </w:p>
    <w:p w14:paraId="4714CFE4" w14:textId="77777777" w:rsidR="001A3652" w:rsidRPr="001A3652" w:rsidRDefault="001A3652" w:rsidP="001A3652">
      <w:pPr>
        <w:spacing w:after="200" w:line="276" w:lineRule="auto"/>
        <w:rPr>
          <w:rFonts w:asciiTheme="minorHAnsi" w:eastAsiaTheme="minorHAnsi" w:hAnsiTheme="minorHAnsi" w:cstheme="minorBidi"/>
          <w:sz w:val="24"/>
        </w:rPr>
      </w:pPr>
    </w:p>
    <w:p w14:paraId="04783DE4" w14:textId="77777777" w:rsidR="001A3652" w:rsidRPr="002D778E" w:rsidRDefault="001A3652" w:rsidP="001A3652">
      <w:pPr>
        <w:spacing w:after="200" w:line="276" w:lineRule="auto"/>
        <w:rPr>
          <w:rFonts w:asciiTheme="minorHAnsi" w:eastAsiaTheme="minorHAnsi" w:hAnsiTheme="minorHAnsi" w:cstheme="minorBidi"/>
          <w:b/>
          <w:sz w:val="24"/>
        </w:rPr>
      </w:pPr>
      <w:r w:rsidRPr="002D778E">
        <w:rPr>
          <w:rFonts w:asciiTheme="minorHAnsi" w:eastAsiaTheme="minorHAnsi" w:hAnsiTheme="minorHAnsi" w:cstheme="minorBidi"/>
          <w:b/>
          <w:sz w:val="24"/>
        </w:rPr>
        <w:t>Our Equality Objectives</w:t>
      </w:r>
      <w:r w:rsidR="002D778E">
        <w:rPr>
          <w:rFonts w:asciiTheme="minorHAnsi" w:eastAsiaTheme="minorHAnsi" w:hAnsiTheme="minorHAnsi" w:cstheme="minorBidi"/>
          <w:b/>
          <w:sz w:val="24"/>
        </w:rPr>
        <w:t>:</w:t>
      </w:r>
    </w:p>
    <w:p w14:paraId="4FB2EAC5" w14:textId="77777777" w:rsidR="001A3652" w:rsidRPr="001A3652" w:rsidRDefault="001A3652" w:rsidP="001A3652">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t>As a school, we are required to publish equality information every year:</w:t>
      </w:r>
    </w:p>
    <w:p w14:paraId="605CB4C3" w14:textId="286CF6FD" w:rsidR="002D778E" w:rsidRPr="00BC5649" w:rsidRDefault="001A3652" w:rsidP="00BC5649">
      <w:pPr>
        <w:spacing w:after="200" w:line="276" w:lineRule="auto"/>
        <w:rPr>
          <w:rFonts w:asciiTheme="minorHAnsi" w:eastAsiaTheme="minorHAnsi" w:hAnsiTheme="minorHAnsi" w:cstheme="minorBidi"/>
          <w:sz w:val="24"/>
        </w:rPr>
      </w:pPr>
      <w:r w:rsidRPr="001A3652">
        <w:rPr>
          <w:rFonts w:asciiTheme="minorHAnsi" w:eastAsiaTheme="minorHAnsi" w:hAnsiTheme="minorHAnsi" w:cstheme="minorBidi"/>
          <w:sz w:val="24"/>
        </w:rPr>
        <w:t xml:space="preserve">We must report on at least 1 equality objective once every 4 years – we’ve chosen </w:t>
      </w:r>
      <w:r w:rsidR="00CE2462">
        <w:rPr>
          <w:rFonts w:asciiTheme="minorHAnsi" w:eastAsiaTheme="minorHAnsi" w:hAnsiTheme="minorHAnsi" w:cstheme="minorBidi"/>
          <w:sz w:val="24"/>
        </w:rPr>
        <w:t>July 202</w:t>
      </w:r>
      <w:r w:rsidR="00FB1F6C">
        <w:rPr>
          <w:rFonts w:asciiTheme="minorHAnsi" w:eastAsiaTheme="minorHAnsi" w:hAnsiTheme="minorHAnsi" w:cstheme="minorBidi"/>
          <w:sz w:val="24"/>
        </w:rPr>
        <w:t>7</w:t>
      </w:r>
      <w:r w:rsidRPr="001A3652">
        <w:rPr>
          <w:rFonts w:asciiTheme="minorHAnsi" w:eastAsiaTheme="minorHAnsi" w:hAnsiTheme="minorHAnsi" w:cstheme="minorBidi"/>
          <w:sz w:val="24"/>
        </w:rPr>
        <w:t xml:space="preserve"> to be our deadline for this</w:t>
      </w:r>
      <w:r w:rsidR="00CE2462">
        <w:rPr>
          <w:rFonts w:asciiTheme="minorHAnsi" w:eastAsiaTheme="minorHAnsi" w:hAnsiTheme="minorHAnsi" w:cstheme="minorBidi"/>
          <w:sz w:val="24"/>
        </w:rPr>
        <w:t>.</w:t>
      </w:r>
    </w:p>
    <w:p w14:paraId="683E34EB" w14:textId="1809BB1B" w:rsidR="003071E9" w:rsidRPr="00FB1F6C" w:rsidRDefault="003071E9" w:rsidP="003071E9">
      <w:pPr>
        <w:spacing w:before="100" w:beforeAutospacing="1" w:after="100" w:afterAutospacing="1"/>
        <w:rPr>
          <w:rFonts w:asciiTheme="minorHAnsi" w:eastAsia="Times New Roman" w:hAnsiTheme="minorHAnsi"/>
          <w:b/>
          <w:sz w:val="24"/>
          <w:u w:val="single"/>
          <w:lang w:val="en-US"/>
        </w:rPr>
      </w:pPr>
      <w:r w:rsidRPr="003071E9">
        <w:rPr>
          <w:rFonts w:asciiTheme="minorHAnsi" w:eastAsia="Times New Roman" w:hAnsiTheme="minorHAnsi"/>
          <w:b/>
          <w:sz w:val="24"/>
          <w:u w:val="single"/>
          <w:lang w:val="en-US"/>
        </w:rPr>
        <w:t>Objective 1</w:t>
      </w:r>
    </w:p>
    <w:p w14:paraId="485BB999" w14:textId="24812E09" w:rsidR="00E43105" w:rsidRPr="003071E9" w:rsidRDefault="00E43105" w:rsidP="003071E9">
      <w:pPr>
        <w:spacing w:before="100" w:beforeAutospacing="1" w:after="100" w:afterAutospacing="1"/>
        <w:rPr>
          <w:rFonts w:ascii="Calibri" w:eastAsia="Times New Roman" w:hAnsi="Calibri"/>
          <w:b/>
          <w:sz w:val="24"/>
          <w:lang w:val="en-US"/>
        </w:rPr>
      </w:pPr>
      <w:r w:rsidRPr="00E43105">
        <w:rPr>
          <w:rFonts w:ascii="Calibri" w:hAnsi="Calibri"/>
          <w:b/>
          <w:color w:val="000000"/>
          <w:sz w:val="24"/>
        </w:rPr>
        <w:t>Undertake an analysis of recruitment data and trends in regard to race, disability and any gender pay gap by July, and report on this to the staffing and pay sub-committee of the governing board.</w:t>
      </w:r>
    </w:p>
    <w:p w14:paraId="30403F4C" w14:textId="77777777" w:rsidR="003071E9" w:rsidRPr="003071E9" w:rsidRDefault="003071E9" w:rsidP="003071E9">
      <w:pPr>
        <w:spacing w:before="100" w:beforeAutospacing="1" w:after="100" w:afterAutospacing="1"/>
        <w:rPr>
          <w:rFonts w:asciiTheme="minorHAnsi" w:eastAsia="Times New Roman" w:hAnsiTheme="minorHAnsi"/>
          <w:sz w:val="24"/>
          <w:lang w:val="en-US"/>
        </w:rPr>
      </w:pPr>
      <w:r w:rsidRPr="003071E9">
        <w:rPr>
          <w:rFonts w:asciiTheme="minorHAnsi" w:eastAsia="Times New Roman" w:hAnsiTheme="minorHAnsi"/>
          <w:sz w:val="24"/>
          <w:lang w:val="en-US"/>
        </w:rPr>
        <w:t>We will undertake an analysis of recruitment data and trends concerning race, disability, and the gender pay gap by July, reporting our findings to the staffing and pay sub-committee of the governing board. This objective has been selected to enhance our understanding of our workforce, their protected characteristics, and specific needs, enabling us to address any issues of inequality and implement reasonable adjustments and equitable measures to rectify identified disadvantages.</w:t>
      </w:r>
    </w:p>
    <w:p w14:paraId="2BC91AFB" w14:textId="77777777" w:rsidR="003071E9" w:rsidRPr="003071E9" w:rsidRDefault="003071E9" w:rsidP="003071E9">
      <w:pPr>
        <w:spacing w:before="100" w:beforeAutospacing="1" w:after="100" w:afterAutospacing="1"/>
        <w:rPr>
          <w:rFonts w:asciiTheme="minorHAnsi" w:eastAsia="Times New Roman" w:hAnsiTheme="minorHAnsi"/>
          <w:sz w:val="24"/>
          <w:lang w:val="en-US"/>
        </w:rPr>
      </w:pPr>
      <w:r w:rsidRPr="003071E9">
        <w:rPr>
          <w:rFonts w:asciiTheme="minorHAnsi" w:eastAsia="Times New Roman" w:hAnsiTheme="minorHAnsi"/>
          <w:sz w:val="24"/>
          <w:lang w:val="en-US"/>
        </w:rPr>
        <w:t xml:space="preserve">To achieve this, we will collect and </w:t>
      </w:r>
      <w:proofErr w:type="spellStart"/>
      <w:r w:rsidRPr="003071E9">
        <w:rPr>
          <w:rFonts w:asciiTheme="minorHAnsi" w:eastAsia="Times New Roman" w:hAnsiTheme="minorHAnsi"/>
          <w:sz w:val="24"/>
          <w:lang w:val="en-US"/>
        </w:rPr>
        <w:t>analyse</w:t>
      </w:r>
      <w:proofErr w:type="spellEnd"/>
      <w:r w:rsidRPr="003071E9">
        <w:rPr>
          <w:rFonts w:asciiTheme="minorHAnsi" w:eastAsia="Times New Roman" w:hAnsiTheme="minorHAnsi"/>
          <w:sz w:val="24"/>
          <w:lang w:val="en-US"/>
        </w:rPr>
        <w:t xml:space="preserve"> both quantitative and qualitative data from our workforce. Engaging with individuals who have disabilities and protected characteristics will provide insights into their daily experiences and any barriers they encounter that require attention.</w:t>
      </w:r>
    </w:p>
    <w:p w14:paraId="5D1CD6E3" w14:textId="69AB9B16" w:rsidR="003071E9" w:rsidRDefault="003071E9" w:rsidP="003071E9">
      <w:pPr>
        <w:spacing w:before="100" w:beforeAutospacing="1" w:after="100" w:afterAutospacing="1"/>
        <w:rPr>
          <w:rFonts w:asciiTheme="minorHAnsi" w:eastAsia="Times New Roman" w:hAnsiTheme="minorHAnsi"/>
          <w:sz w:val="24"/>
          <w:lang w:val="en-US"/>
        </w:rPr>
      </w:pPr>
      <w:r w:rsidRPr="003071E9">
        <w:rPr>
          <w:rFonts w:asciiTheme="minorHAnsi" w:eastAsia="Times New Roman" w:hAnsiTheme="minorHAnsi"/>
          <w:sz w:val="24"/>
          <w:lang w:val="en-US"/>
        </w:rPr>
        <w:t>Progress towards this objective includes the establishment of robust recording systems and tools within human resources, alongside a strong supervision and performance management system, which will facilitate effective data collection and analysis to inform our actions.</w:t>
      </w:r>
    </w:p>
    <w:p w14:paraId="77697966" w14:textId="2463392A" w:rsidR="003071E9" w:rsidRDefault="003071E9" w:rsidP="003071E9">
      <w:pPr>
        <w:spacing w:before="100" w:beforeAutospacing="1" w:after="100" w:afterAutospacing="1"/>
        <w:rPr>
          <w:rFonts w:asciiTheme="minorHAnsi" w:eastAsia="Times New Roman" w:hAnsiTheme="minorHAnsi"/>
          <w:sz w:val="24"/>
          <w:lang w:val="en-US"/>
        </w:rPr>
      </w:pPr>
    </w:p>
    <w:p w14:paraId="1F43E801" w14:textId="0894D5A8" w:rsidR="003071E9" w:rsidRPr="003071E9" w:rsidRDefault="003071E9" w:rsidP="003071E9">
      <w:pPr>
        <w:spacing w:before="100" w:beforeAutospacing="1" w:after="100" w:afterAutospacing="1"/>
        <w:rPr>
          <w:rFonts w:asciiTheme="minorHAnsi" w:eastAsia="Times New Roman" w:hAnsiTheme="minorHAnsi"/>
          <w:sz w:val="24"/>
          <w:u w:val="single"/>
          <w:lang w:val="en-US"/>
        </w:rPr>
      </w:pPr>
      <w:r w:rsidRPr="00FB1F6C">
        <w:rPr>
          <w:rFonts w:asciiTheme="minorHAnsi" w:eastAsia="Times New Roman" w:hAnsiTheme="minorHAnsi"/>
          <w:b/>
          <w:sz w:val="24"/>
          <w:u w:val="single"/>
          <w:lang w:val="en-US"/>
        </w:rPr>
        <w:t xml:space="preserve">Objective </w:t>
      </w:r>
      <w:r w:rsidR="00391E11" w:rsidRPr="00FB1F6C">
        <w:rPr>
          <w:rFonts w:asciiTheme="minorHAnsi" w:eastAsia="Times New Roman" w:hAnsiTheme="minorHAnsi"/>
          <w:b/>
          <w:sz w:val="24"/>
          <w:u w:val="single"/>
          <w:lang w:val="en-US"/>
        </w:rPr>
        <w:t>3</w:t>
      </w:r>
    </w:p>
    <w:p w14:paraId="67E9AE7F" w14:textId="2254F2EF" w:rsidR="00E43105" w:rsidRPr="00E43105" w:rsidRDefault="00E43105" w:rsidP="003071E9">
      <w:pPr>
        <w:spacing w:before="100" w:beforeAutospacing="1" w:after="100" w:afterAutospacing="1"/>
        <w:rPr>
          <w:rFonts w:asciiTheme="minorHAnsi" w:eastAsia="Times New Roman" w:hAnsiTheme="minorHAnsi"/>
          <w:b/>
          <w:sz w:val="24"/>
          <w:lang w:val="en-US"/>
        </w:rPr>
      </w:pPr>
      <w:r w:rsidRPr="00E43105">
        <w:rPr>
          <w:rFonts w:asciiTheme="minorHAnsi" w:hAnsiTheme="minorHAnsi"/>
          <w:b/>
          <w:color w:val="000000"/>
          <w:sz w:val="24"/>
        </w:rPr>
        <w:t xml:space="preserve">Increase the </w:t>
      </w:r>
      <w:r w:rsidRPr="00FB1F6C">
        <w:rPr>
          <w:rFonts w:asciiTheme="minorHAnsi" w:hAnsiTheme="minorHAnsi"/>
          <w:b/>
          <w:color w:val="000000"/>
          <w:sz w:val="24"/>
        </w:rPr>
        <w:t>representation of teachers from local Black and minority ethnic communities over a 4-year period</w:t>
      </w:r>
      <w:r w:rsidR="00FB1F6C" w:rsidRPr="00FB1F6C">
        <w:rPr>
          <w:rFonts w:asciiTheme="minorHAnsi" w:hAnsiTheme="minorHAnsi"/>
          <w:b/>
          <w:color w:val="000000"/>
          <w:sz w:val="24"/>
        </w:rPr>
        <w:t xml:space="preserve"> (from this J</w:t>
      </w:r>
      <w:r w:rsidR="00920A6A">
        <w:rPr>
          <w:rFonts w:asciiTheme="minorHAnsi" w:hAnsiTheme="minorHAnsi"/>
          <w:b/>
          <w:color w:val="000000"/>
          <w:sz w:val="24"/>
        </w:rPr>
        <w:t xml:space="preserve">uly </w:t>
      </w:r>
      <w:r w:rsidR="00FB1F6C" w:rsidRPr="00FB1F6C">
        <w:rPr>
          <w:rFonts w:asciiTheme="minorHAnsi" w:hAnsiTheme="minorHAnsi"/>
          <w:b/>
          <w:color w:val="000000"/>
          <w:sz w:val="24"/>
        </w:rPr>
        <w:t>to J</w:t>
      </w:r>
      <w:r w:rsidR="00920A6A">
        <w:rPr>
          <w:rFonts w:asciiTheme="minorHAnsi" w:hAnsiTheme="minorHAnsi"/>
          <w:b/>
          <w:color w:val="000000"/>
          <w:sz w:val="24"/>
        </w:rPr>
        <w:t>uly</w:t>
      </w:r>
      <w:r w:rsidR="00FB1F6C" w:rsidRPr="00FB1F6C">
        <w:rPr>
          <w:rFonts w:asciiTheme="minorHAnsi" w:hAnsiTheme="minorHAnsi"/>
          <w:b/>
          <w:color w:val="000000"/>
          <w:sz w:val="24"/>
        </w:rPr>
        <w:t xml:space="preserve"> in 4 years' time).</w:t>
      </w:r>
    </w:p>
    <w:p w14:paraId="0B281EFF" w14:textId="0AD82BE9" w:rsidR="003071E9" w:rsidRPr="003071E9" w:rsidRDefault="003071E9" w:rsidP="003071E9">
      <w:pPr>
        <w:spacing w:before="100" w:beforeAutospacing="1" w:after="100" w:afterAutospacing="1"/>
        <w:rPr>
          <w:rFonts w:asciiTheme="minorHAnsi" w:eastAsia="Times New Roman" w:hAnsiTheme="minorHAnsi"/>
          <w:sz w:val="24"/>
          <w:lang w:val="en-US"/>
        </w:rPr>
      </w:pPr>
      <w:r w:rsidRPr="003071E9">
        <w:rPr>
          <w:rFonts w:asciiTheme="minorHAnsi" w:eastAsia="Times New Roman" w:hAnsiTheme="minorHAnsi"/>
          <w:sz w:val="24"/>
          <w:lang w:val="en-US"/>
        </w:rPr>
        <w:t xml:space="preserve">We aim to significantly increase the representation of teachers from local Black and </w:t>
      </w:r>
      <w:bookmarkStart w:id="0" w:name="_GoBack"/>
      <w:bookmarkEnd w:id="0"/>
      <w:r w:rsidRPr="003071E9">
        <w:rPr>
          <w:rFonts w:asciiTheme="minorHAnsi" w:eastAsia="Times New Roman" w:hAnsiTheme="minorHAnsi"/>
          <w:sz w:val="24"/>
          <w:lang w:val="en-US"/>
        </w:rPr>
        <w:t xml:space="preserve">minority ethnic communities over the next four years. This objective </w:t>
      </w:r>
      <w:r>
        <w:rPr>
          <w:rFonts w:asciiTheme="minorHAnsi" w:eastAsia="Times New Roman" w:hAnsiTheme="minorHAnsi"/>
          <w:sz w:val="24"/>
          <w:lang w:val="en-US"/>
        </w:rPr>
        <w:t xml:space="preserve">will aim to </w:t>
      </w:r>
      <w:r w:rsidRPr="003071E9">
        <w:rPr>
          <w:rFonts w:asciiTheme="minorHAnsi" w:eastAsia="Times New Roman" w:hAnsiTheme="minorHAnsi"/>
          <w:sz w:val="24"/>
          <w:lang w:val="en-US"/>
        </w:rPr>
        <w:t>ensure our pupils have role models who understand their cultural experiences, fostering an inclusive environment that supports their personal and academic development.</w:t>
      </w:r>
    </w:p>
    <w:p w14:paraId="1D39CBB2" w14:textId="77777777" w:rsidR="003071E9" w:rsidRPr="003071E9" w:rsidRDefault="003071E9" w:rsidP="003071E9">
      <w:pPr>
        <w:spacing w:before="100" w:beforeAutospacing="1" w:after="100" w:afterAutospacing="1"/>
        <w:rPr>
          <w:rFonts w:asciiTheme="minorHAnsi" w:eastAsia="Times New Roman" w:hAnsiTheme="minorHAnsi"/>
          <w:sz w:val="24"/>
          <w:lang w:val="en-US"/>
        </w:rPr>
      </w:pPr>
      <w:r w:rsidRPr="003071E9">
        <w:rPr>
          <w:rFonts w:asciiTheme="minorHAnsi" w:eastAsia="Times New Roman" w:hAnsiTheme="minorHAnsi"/>
          <w:sz w:val="24"/>
          <w:lang w:val="en-US"/>
        </w:rPr>
        <w:t xml:space="preserve">To achieve this goal, we will implement inclusive recruitment strategies. This includes targeted outreach through </w:t>
      </w:r>
      <w:r>
        <w:rPr>
          <w:rFonts w:asciiTheme="minorHAnsi" w:eastAsia="Times New Roman" w:hAnsiTheme="minorHAnsi"/>
          <w:sz w:val="24"/>
          <w:lang w:val="en-US"/>
        </w:rPr>
        <w:t>recruitment platforms and partners as well as</w:t>
      </w:r>
      <w:r w:rsidRPr="003071E9">
        <w:rPr>
          <w:rFonts w:asciiTheme="minorHAnsi" w:eastAsia="Times New Roman" w:hAnsiTheme="minorHAnsi"/>
          <w:sz w:val="24"/>
          <w:lang w:val="en-US"/>
        </w:rPr>
        <w:t xml:space="preserve"> collaborations with teacher training providers. We will promote vacancies on platforms that reach diverse audiences and ensure our recruitment materials highlight our commitment to equality and representation. A thorough review of our selection processes will ensure fairness and reduce biases against underrepresented candidates.</w:t>
      </w:r>
    </w:p>
    <w:p w14:paraId="4D4821D6" w14:textId="77777777" w:rsidR="003071E9" w:rsidRPr="003071E9" w:rsidRDefault="003071E9" w:rsidP="003071E9">
      <w:pPr>
        <w:spacing w:before="100" w:beforeAutospacing="1" w:after="100" w:afterAutospacing="1"/>
        <w:rPr>
          <w:rFonts w:asciiTheme="minorHAnsi" w:eastAsia="Times New Roman" w:hAnsiTheme="minorHAnsi"/>
          <w:sz w:val="24"/>
          <w:lang w:val="en-US"/>
        </w:rPr>
      </w:pPr>
      <w:r w:rsidRPr="003071E9">
        <w:rPr>
          <w:rFonts w:asciiTheme="minorHAnsi" w:eastAsia="Times New Roman" w:hAnsiTheme="minorHAnsi"/>
          <w:sz w:val="24"/>
          <w:lang w:val="en-US"/>
        </w:rPr>
        <w:t xml:space="preserve">To support the retention and advancement of staff from these communities, we will develop mentoring and career progression opportunities, including professional development </w:t>
      </w:r>
      <w:proofErr w:type="spellStart"/>
      <w:r w:rsidRPr="003071E9">
        <w:rPr>
          <w:rFonts w:asciiTheme="minorHAnsi" w:eastAsia="Times New Roman" w:hAnsiTheme="minorHAnsi"/>
          <w:sz w:val="24"/>
          <w:lang w:val="en-US"/>
        </w:rPr>
        <w:t>programmes</w:t>
      </w:r>
      <w:proofErr w:type="spellEnd"/>
      <w:r w:rsidRPr="003071E9">
        <w:rPr>
          <w:rFonts w:asciiTheme="minorHAnsi" w:eastAsia="Times New Roman" w:hAnsiTheme="minorHAnsi"/>
          <w:sz w:val="24"/>
          <w:lang w:val="en-US"/>
        </w:rPr>
        <w:t>. We will provide annual progress reports to the governing board, detailing our achievements and areas for improvement.</w:t>
      </w:r>
    </w:p>
    <w:p w14:paraId="6346F518" w14:textId="77777777" w:rsidR="003071E9" w:rsidRPr="003071E9" w:rsidRDefault="003071E9" w:rsidP="003071E9">
      <w:pPr>
        <w:spacing w:before="100" w:beforeAutospacing="1" w:after="100" w:afterAutospacing="1"/>
        <w:rPr>
          <w:rFonts w:asciiTheme="minorHAnsi" w:eastAsia="Times New Roman" w:hAnsiTheme="minorHAnsi"/>
          <w:sz w:val="24"/>
          <w:lang w:val="en-US"/>
        </w:rPr>
      </w:pPr>
      <w:r w:rsidRPr="003071E9">
        <w:rPr>
          <w:rFonts w:asciiTheme="minorHAnsi" w:eastAsia="Times New Roman" w:hAnsiTheme="minorHAnsi"/>
          <w:sz w:val="24"/>
          <w:lang w:val="en-US"/>
        </w:rPr>
        <w:t>Currently, North Star 82 employs</w:t>
      </w:r>
      <w:r>
        <w:rPr>
          <w:rFonts w:asciiTheme="minorHAnsi" w:eastAsia="Times New Roman" w:hAnsiTheme="minorHAnsi"/>
          <w:sz w:val="24"/>
          <w:lang w:val="en-US"/>
        </w:rPr>
        <w:t xml:space="preserve"> </w:t>
      </w:r>
      <w:r w:rsidRPr="003071E9">
        <w:rPr>
          <w:rFonts w:asciiTheme="minorHAnsi" w:eastAsia="Times New Roman" w:hAnsiTheme="minorHAnsi"/>
          <w:sz w:val="24"/>
          <w:lang w:val="en-US"/>
        </w:rPr>
        <w:t>staff from local Black and minority ethnic communities; however, this representation does not yet reflect our city's diversity</w:t>
      </w:r>
      <w:r>
        <w:rPr>
          <w:rFonts w:asciiTheme="minorHAnsi" w:eastAsia="Times New Roman" w:hAnsiTheme="minorHAnsi"/>
          <w:sz w:val="24"/>
          <w:lang w:val="en-US"/>
        </w:rPr>
        <w:t xml:space="preserve"> as much as we would wish and we would like to increase this number.</w:t>
      </w:r>
      <w:r w:rsidRPr="003071E9">
        <w:rPr>
          <w:rFonts w:asciiTheme="minorHAnsi" w:eastAsia="Times New Roman" w:hAnsiTheme="minorHAnsi"/>
          <w:sz w:val="24"/>
          <w:lang w:val="en-US"/>
        </w:rPr>
        <w:t xml:space="preserve"> Our Trust-wide equality and diversity policy underscores our commitment to this objective, aiming to create a more equitable educational environment for all students and staff.</w:t>
      </w:r>
    </w:p>
    <w:p w14:paraId="0D94C485" w14:textId="77777777" w:rsidR="003071E9" w:rsidRPr="003071E9" w:rsidRDefault="003071E9" w:rsidP="003071E9">
      <w:pPr>
        <w:spacing w:before="100" w:beforeAutospacing="1" w:after="100" w:afterAutospacing="1"/>
        <w:rPr>
          <w:rFonts w:asciiTheme="minorHAnsi" w:eastAsia="Times New Roman" w:hAnsiTheme="minorHAnsi"/>
          <w:sz w:val="24"/>
          <w:lang w:val="en-US"/>
        </w:rPr>
      </w:pPr>
    </w:p>
    <w:p w14:paraId="366CBC26" w14:textId="77777777" w:rsidR="003071E9" w:rsidRPr="003071E9" w:rsidRDefault="003071E9" w:rsidP="003071E9">
      <w:pPr>
        <w:spacing w:before="100" w:beforeAutospacing="1" w:after="100" w:afterAutospacing="1"/>
        <w:rPr>
          <w:rFonts w:asciiTheme="minorHAnsi" w:eastAsia="Times New Roman" w:hAnsiTheme="minorHAnsi"/>
          <w:sz w:val="24"/>
          <w:lang w:val="en-US"/>
        </w:rPr>
      </w:pPr>
    </w:p>
    <w:p w14:paraId="047AD70C" w14:textId="757D52F9" w:rsidR="003071E9" w:rsidRPr="00FB1F6C" w:rsidRDefault="003071E9" w:rsidP="003071E9">
      <w:pPr>
        <w:spacing w:before="100" w:beforeAutospacing="1" w:after="100" w:afterAutospacing="1"/>
        <w:rPr>
          <w:rFonts w:asciiTheme="minorHAnsi" w:eastAsia="Times New Roman" w:hAnsiTheme="minorHAnsi"/>
          <w:b/>
          <w:sz w:val="24"/>
          <w:u w:val="single"/>
          <w:lang w:val="en-US"/>
        </w:rPr>
      </w:pPr>
      <w:r w:rsidRPr="003071E9">
        <w:rPr>
          <w:rFonts w:asciiTheme="minorHAnsi" w:eastAsia="Times New Roman" w:hAnsiTheme="minorHAnsi"/>
          <w:b/>
          <w:sz w:val="24"/>
          <w:u w:val="single"/>
          <w:lang w:val="en-US"/>
        </w:rPr>
        <w:t>Objective 4</w:t>
      </w:r>
    </w:p>
    <w:p w14:paraId="64C43397" w14:textId="77777777" w:rsidR="00E43105" w:rsidRPr="00E43105" w:rsidRDefault="00E43105" w:rsidP="00E43105">
      <w:pPr>
        <w:pStyle w:val="NormalWeb"/>
        <w:rPr>
          <w:rFonts w:asciiTheme="minorHAnsi" w:hAnsiTheme="minorHAnsi"/>
          <w:b/>
        </w:rPr>
      </w:pPr>
      <w:r w:rsidRPr="00E43105">
        <w:rPr>
          <w:rFonts w:asciiTheme="minorHAnsi" w:hAnsiTheme="minorHAnsi"/>
          <w:b/>
        </w:rPr>
        <w:t>To ensure that all members of staff and governors involved in recruitment and selection are trained on equal opportunities and non-discrimination by the beginning of the next academic year. Evaluation data will demonstrate that 100% of attendees possess a good understanding of the legal requirements.</w:t>
      </w:r>
    </w:p>
    <w:p w14:paraId="7798A7A5" w14:textId="77777777" w:rsidR="003071E9" w:rsidRPr="003071E9" w:rsidRDefault="003071E9" w:rsidP="003071E9">
      <w:pPr>
        <w:spacing w:before="100" w:beforeAutospacing="1" w:after="100" w:afterAutospacing="1"/>
        <w:rPr>
          <w:rFonts w:asciiTheme="minorHAnsi" w:eastAsia="Times New Roman" w:hAnsiTheme="minorHAnsi"/>
          <w:sz w:val="24"/>
          <w:lang w:val="en-US"/>
        </w:rPr>
      </w:pPr>
      <w:r w:rsidRPr="003071E9">
        <w:rPr>
          <w:rFonts w:asciiTheme="minorHAnsi" w:eastAsia="Times New Roman" w:hAnsiTheme="minorHAnsi"/>
          <w:sz w:val="24"/>
          <w:lang w:val="en-US"/>
        </w:rPr>
        <w:t>To ensure that all members of staff and governors involved in recruitment and selection are trained on equal opportunities and non-discrimination by the beginning of the next academic year. Evaluation data will demonstrate that 100% of attendees possess a good understanding of the legal requirements.</w:t>
      </w:r>
    </w:p>
    <w:p w14:paraId="36645F4D" w14:textId="77777777" w:rsidR="003071E9" w:rsidRPr="003071E9" w:rsidRDefault="003071E9" w:rsidP="003071E9">
      <w:pPr>
        <w:spacing w:before="100" w:beforeAutospacing="1" w:after="100" w:afterAutospacing="1"/>
        <w:rPr>
          <w:rFonts w:asciiTheme="minorHAnsi" w:eastAsia="Times New Roman" w:hAnsiTheme="minorHAnsi"/>
          <w:sz w:val="24"/>
          <w:lang w:val="en-US"/>
        </w:rPr>
      </w:pPr>
      <w:r w:rsidRPr="003071E9">
        <w:rPr>
          <w:rFonts w:asciiTheme="minorHAnsi" w:eastAsia="Times New Roman" w:hAnsiTheme="minorHAnsi"/>
          <w:sz w:val="24"/>
          <w:lang w:val="en-US"/>
        </w:rPr>
        <w:t>We have chosen this objective to guarantee that all staff engaged in recruitment are fully aware of their legal and statutory duties regarding equal opportunities and non-</w:t>
      </w:r>
      <w:r w:rsidRPr="003071E9">
        <w:rPr>
          <w:rFonts w:asciiTheme="minorHAnsi" w:eastAsia="Times New Roman" w:hAnsiTheme="minorHAnsi"/>
          <w:sz w:val="24"/>
          <w:lang w:val="en-US"/>
        </w:rPr>
        <w:lastRenderedPageBreak/>
        <w:t>discrimination. Robust training will ensure our recruitment processes are fair, promote equal opportunities, and actively employ anti-discriminatory practices.</w:t>
      </w:r>
    </w:p>
    <w:p w14:paraId="43A8D847" w14:textId="1DBD580E" w:rsidR="003071E9" w:rsidRPr="003071E9" w:rsidRDefault="003071E9" w:rsidP="003071E9">
      <w:pPr>
        <w:spacing w:before="100" w:beforeAutospacing="1" w:after="100" w:afterAutospacing="1"/>
        <w:rPr>
          <w:rFonts w:asciiTheme="minorHAnsi" w:eastAsia="Times New Roman" w:hAnsiTheme="minorHAnsi"/>
          <w:sz w:val="24"/>
          <w:lang w:val="en-US"/>
        </w:rPr>
      </w:pPr>
      <w:r w:rsidRPr="003071E9">
        <w:rPr>
          <w:rFonts w:asciiTheme="minorHAnsi" w:eastAsia="Times New Roman" w:hAnsiTheme="minorHAnsi"/>
          <w:sz w:val="24"/>
          <w:lang w:val="en-US"/>
        </w:rPr>
        <w:t>In conjunction with this</w:t>
      </w:r>
      <w:r>
        <w:rPr>
          <w:rFonts w:asciiTheme="minorHAnsi" w:eastAsia="Times New Roman" w:hAnsiTheme="minorHAnsi"/>
          <w:sz w:val="24"/>
          <w:lang w:val="en-US"/>
        </w:rPr>
        <w:t xml:space="preserve"> and linking with </w:t>
      </w:r>
      <w:r w:rsidRPr="003071E9">
        <w:rPr>
          <w:rFonts w:asciiTheme="minorHAnsi" w:eastAsia="Times New Roman" w:hAnsiTheme="minorHAnsi"/>
          <w:b/>
          <w:sz w:val="24"/>
          <w:lang w:val="en-US"/>
        </w:rPr>
        <w:t>objective 1</w:t>
      </w:r>
      <w:r w:rsidRPr="003071E9">
        <w:rPr>
          <w:rFonts w:asciiTheme="minorHAnsi" w:eastAsia="Times New Roman" w:hAnsiTheme="minorHAnsi"/>
          <w:sz w:val="24"/>
          <w:lang w:val="en-US"/>
        </w:rPr>
        <w:t xml:space="preserve">, we will undertake an analysis of recruitment data and trends concerning race, disability, and any gender pay gap, reporting findings to the staffing and pay sub-committee of the governing board. This analysis will provide insights into our workforce’s protected characteristics and needs, enabling us to address any inequalities effectively. We will collect and </w:t>
      </w:r>
      <w:proofErr w:type="spellStart"/>
      <w:r w:rsidRPr="003071E9">
        <w:rPr>
          <w:rFonts w:asciiTheme="minorHAnsi" w:eastAsia="Times New Roman" w:hAnsiTheme="minorHAnsi"/>
          <w:sz w:val="24"/>
          <w:lang w:val="en-US"/>
        </w:rPr>
        <w:t>analyse</w:t>
      </w:r>
      <w:proofErr w:type="spellEnd"/>
      <w:r w:rsidRPr="003071E9">
        <w:rPr>
          <w:rFonts w:asciiTheme="minorHAnsi" w:eastAsia="Times New Roman" w:hAnsiTheme="minorHAnsi"/>
          <w:sz w:val="24"/>
          <w:lang w:val="en-US"/>
        </w:rPr>
        <w:t xml:space="preserve"> both quantitative and qualitative data, engaging with staff to understand their experiences and identify barriers. Our strong HR systems will support this data collection and inform our actions.</w:t>
      </w:r>
    </w:p>
    <w:p w14:paraId="5808520C" w14:textId="77777777" w:rsidR="002D778E" w:rsidRPr="002D778E" w:rsidRDefault="002D778E" w:rsidP="002D778E">
      <w:pPr>
        <w:spacing w:after="200" w:line="276" w:lineRule="auto"/>
        <w:rPr>
          <w:rFonts w:ascii="Calibri" w:eastAsia="Calibri" w:hAnsi="Calibri"/>
          <w:b/>
          <w:sz w:val="24"/>
        </w:rPr>
      </w:pPr>
      <w:r w:rsidRPr="002D778E">
        <w:rPr>
          <w:rFonts w:ascii="Calibri" w:eastAsia="Calibri" w:hAnsi="Calibri"/>
          <w:b/>
          <w:sz w:val="24"/>
        </w:rPr>
        <w:t>Our objectives are based on the following:</w:t>
      </w:r>
    </w:p>
    <w:p w14:paraId="52407D3C"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 xml:space="preserve">Equality Act 2010 </w:t>
      </w:r>
      <w:hyperlink r:id="rId9">
        <w:r w:rsidRPr="002D778E">
          <w:rPr>
            <w:rFonts w:ascii="Calibri" w:eastAsia="Calibri" w:hAnsi="Calibri"/>
            <w:color w:val="0000FF"/>
            <w:sz w:val="24"/>
            <w:u w:val="single" w:color="0000FF"/>
          </w:rPr>
          <w:t>http://www.legislation.gov.uk/ukpga/2010/15/contents</w:t>
        </w:r>
      </w:hyperlink>
    </w:p>
    <w:p w14:paraId="0F114FB3"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 xml:space="preserve">The Equality Act 2010 and Schools May 2014 </w:t>
      </w:r>
      <w:hyperlink r:id="rId10">
        <w:r w:rsidRPr="002D778E">
          <w:rPr>
            <w:rFonts w:ascii="Calibri" w:eastAsia="Calibri" w:hAnsi="Calibri"/>
            <w:color w:val="0000FF"/>
            <w:sz w:val="24"/>
            <w:u w:val="single" w:color="0000FF"/>
          </w:rPr>
          <w:t>https://www.gov.uk/government/uploads/system/uploads/attachment_data/file/315587/E</w:t>
        </w:r>
      </w:hyperlink>
      <w:r w:rsidRPr="002D778E">
        <w:rPr>
          <w:rFonts w:ascii="Calibri" w:eastAsia="Calibri" w:hAnsi="Calibri"/>
          <w:color w:val="0000FF"/>
          <w:sz w:val="24"/>
        </w:rPr>
        <w:t xml:space="preserve"> </w:t>
      </w:r>
      <w:hyperlink r:id="rId11">
        <w:r w:rsidRPr="002D778E">
          <w:rPr>
            <w:rFonts w:ascii="Calibri" w:eastAsia="Calibri" w:hAnsi="Calibri"/>
            <w:color w:val="0000FF"/>
            <w:sz w:val="24"/>
            <w:u w:val="single" w:color="0000FF"/>
          </w:rPr>
          <w:t>quality_Act_Advice_Final.pdf</w:t>
        </w:r>
      </w:hyperlink>
    </w:p>
    <w:p w14:paraId="262B44E5" w14:textId="77777777" w:rsidR="002D778E" w:rsidRPr="002D778E" w:rsidRDefault="002D778E" w:rsidP="002D778E">
      <w:pPr>
        <w:spacing w:after="200" w:line="276" w:lineRule="auto"/>
        <w:rPr>
          <w:rFonts w:ascii="Calibri" w:eastAsia="Calibri" w:hAnsi="Calibri"/>
          <w:color w:val="0000FF"/>
          <w:sz w:val="24"/>
          <w:u w:val="single" w:color="0000FF"/>
        </w:rPr>
      </w:pPr>
      <w:r w:rsidRPr="002D778E">
        <w:rPr>
          <w:rFonts w:ascii="Calibri" w:eastAsia="Calibri" w:hAnsi="Calibri"/>
          <w:sz w:val="24"/>
        </w:rPr>
        <w:t xml:space="preserve">Public Sector Equality Duty Guidance for Schools in England </w:t>
      </w:r>
      <w:hyperlink r:id="rId12">
        <w:r w:rsidRPr="002D778E">
          <w:rPr>
            <w:rFonts w:ascii="Calibri" w:eastAsia="Calibri" w:hAnsi="Calibri"/>
            <w:color w:val="0000FF"/>
            <w:sz w:val="24"/>
            <w:u w:val="single" w:color="0000FF"/>
          </w:rPr>
          <w:t>http://www.equalityhumanrights.com/sites/default/files/psed_guide_for_schools_in_engl</w:t>
        </w:r>
      </w:hyperlink>
      <w:r w:rsidRPr="002D778E">
        <w:rPr>
          <w:rFonts w:ascii="Calibri" w:eastAsia="Calibri" w:hAnsi="Calibri"/>
          <w:color w:val="0000FF"/>
          <w:sz w:val="24"/>
        </w:rPr>
        <w:t xml:space="preserve"> </w:t>
      </w:r>
      <w:hyperlink r:id="rId13">
        <w:r w:rsidRPr="002D778E">
          <w:rPr>
            <w:rFonts w:ascii="Calibri" w:eastAsia="Calibri" w:hAnsi="Calibri"/>
            <w:color w:val="0000FF"/>
            <w:sz w:val="24"/>
            <w:u w:val="single" w:color="0000FF"/>
          </w:rPr>
          <w:t>and.pdf</w:t>
        </w:r>
      </w:hyperlink>
    </w:p>
    <w:p w14:paraId="64FEC7E0"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Keeping Children Safe in Education</w:t>
      </w:r>
    </w:p>
    <w:p w14:paraId="1D46CF8B" w14:textId="77777777" w:rsidR="002D778E" w:rsidRPr="002D778E" w:rsidRDefault="00920A6A" w:rsidP="002D778E">
      <w:pPr>
        <w:spacing w:after="200" w:line="276" w:lineRule="auto"/>
        <w:rPr>
          <w:rFonts w:ascii="Calibri" w:eastAsia="Calibri" w:hAnsi="Calibri"/>
          <w:sz w:val="24"/>
        </w:rPr>
      </w:pPr>
      <w:hyperlink r:id="rId14" w:history="1">
        <w:r w:rsidR="002D778E" w:rsidRPr="002D778E">
          <w:rPr>
            <w:rFonts w:ascii="Calibri" w:eastAsia="Calibri" w:hAnsi="Calibri"/>
            <w:color w:val="0000FF"/>
            <w:sz w:val="22"/>
            <w:szCs w:val="22"/>
            <w:u w:val="single"/>
          </w:rPr>
          <w:t>Keeping children safe in education 2025</w:t>
        </w:r>
      </w:hyperlink>
    </w:p>
    <w:p w14:paraId="4094C1F1"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 xml:space="preserve">Children and Families Act 2014 </w:t>
      </w:r>
      <w:hyperlink r:id="rId15">
        <w:r w:rsidRPr="002D778E">
          <w:rPr>
            <w:rFonts w:ascii="Calibri" w:eastAsia="Calibri" w:hAnsi="Calibri"/>
            <w:color w:val="0000FF"/>
            <w:sz w:val="24"/>
            <w:u w:val="single" w:color="0000FF"/>
          </w:rPr>
          <w:t>http://www.legislation.gov.uk/ukpga/2014/6/schedule/3/enacted</w:t>
        </w:r>
      </w:hyperlink>
      <w:r w:rsidRPr="002D778E">
        <w:rPr>
          <w:rFonts w:ascii="Calibri" w:eastAsia="Calibri" w:hAnsi="Calibri"/>
          <w:color w:val="0000FF"/>
          <w:sz w:val="24"/>
        </w:rPr>
        <w:t xml:space="preserve"> </w:t>
      </w:r>
      <w:hyperlink r:id="rId16">
        <w:r w:rsidRPr="002D778E">
          <w:rPr>
            <w:rFonts w:ascii="Calibri" w:eastAsia="Calibri" w:hAnsi="Calibri"/>
            <w:color w:val="0000FF"/>
            <w:sz w:val="24"/>
            <w:u w:val="single" w:color="0000FF"/>
          </w:rPr>
          <w:t>https://www.gov.uk/government/uploads/system/uploads/attachment_data/file/359681/Y</w:t>
        </w:r>
      </w:hyperlink>
      <w:r w:rsidRPr="002D778E">
        <w:rPr>
          <w:rFonts w:ascii="Calibri" w:eastAsia="Calibri" w:hAnsi="Calibri"/>
          <w:color w:val="0000FF"/>
          <w:sz w:val="24"/>
        </w:rPr>
        <w:t xml:space="preserve"> </w:t>
      </w:r>
      <w:hyperlink r:id="rId17">
        <w:r w:rsidRPr="002D778E">
          <w:rPr>
            <w:rFonts w:ascii="Calibri" w:eastAsia="Calibri" w:hAnsi="Calibri"/>
            <w:color w:val="0000FF"/>
            <w:sz w:val="24"/>
            <w:u w:val="single" w:color="0000FF"/>
          </w:rPr>
          <w:t>oung_Person_s_Guide_to_the_Children_and_Families_Act.pdf</w:t>
        </w:r>
      </w:hyperlink>
    </w:p>
    <w:p w14:paraId="25E1081A"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 xml:space="preserve">SEND Code of Practice: 0-25 years – January 2015 </w:t>
      </w:r>
      <w:hyperlink r:id="rId18">
        <w:r w:rsidRPr="002D778E">
          <w:rPr>
            <w:rFonts w:ascii="Calibri" w:eastAsia="Calibri" w:hAnsi="Calibri"/>
            <w:color w:val="0000FF"/>
            <w:sz w:val="24"/>
            <w:u w:val="single" w:color="0000FF"/>
          </w:rPr>
          <w:t>https://www.gov.uk/government/uploads/system/uploads/attachment_data/file/398815/S</w:t>
        </w:r>
      </w:hyperlink>
      <w:r w:rsidRPr="002D778E">
        <w:rPr>
          <w:rFonts w:ascii="Calibri" w:eastAsia="Calibri" w:hAnsi="Calibri"/>
          <w:color w:val="0000FF"/>
          <w:sz w:val="24"/>
        </w:rPr>
        <w:t xml:space="preserve"> </w:t>
      </w:r>
      <w:hyperlink r:id="rId19">
        <w:r w:rsidRPr="002D778E">
          <w:rPr>
            <w:rFonts w:ascii="Calibri" w:eastAsia="Calibri" w:hAnsi="Calibri"/>
            <w:color w:val="0000FF"/>
            <w:sz w:val="24"/>
            <w:u w:val="single" w:color="0000FF"/>
          </w:rPr>
          <w:t>END_Code_of_Practice_January_2015.pdf</w:t>
        </w:r>
      </w:hyperlink>
    </w:p>
    <w:p w14:paraId="4500A736"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 xml:space="preserve">Prevent Strategy 2023 </w:t>
      </w:r>
    </w:p>
    <w:p w14:paraId="451B8D52" w14:textId="77777777" w:rsidR="001A3652" w:rsidRDefault="00920A6A" w:rsidP="002D778E">
      <w:pPr>
        <w:spacing w:after="200" w:line="276" w:lineRule="auto"/>
        <w:rPr>
          <w:rFonts w:asciiTheme="minorHAnsi" w:eastAsiaTheme="minorHAnsi" w:hAnsiTheme="minorHAnsi" w:cstheme="minorBidi"/>
          <w:sz w:val="24"/>
        </w:rPr>
      </w:pPr>
      <w:hyperlink r:id="rId20" w:history="1">
        <w:r w:rsidR="002D778E" w:rsidRPr="002D778E">
          <w:rPr>
            <w:rFonts w:ascii="Calibri" w:eastAsia="Calibri" w:hAnsi="Calibri"/>
            <w:color w:val="0000FF"/>
            <w:sz w:val="22"/>
            <w:szCs w:val="22"/>
            <w:u w:val="single"/>
          </w:rPr>
          <w:t>Prevent duty guidance: Guidance for specified authorities in England and Wales</w:t>
        </w:r>
      </w:hyperlink>
    </w:p>
    <w:p w14:paraId="4D09604D" w14:textId="77777777" w:rsidR="002D778E" w:rsidRDefault="002D778E" w:rsidP="002D778E">
      <w:pPr>
        <w:spacing w:after="200" w:line="276" w:lineRule="auto"/>
        <w:rPr>
          <w:rFonts w:ascii="Calibri" w:eastAsia="Calibri" w:hAnsi="Calibri"/>
          <w:b/>
          <w:sz w:val="24"/>
        </w:rPr>
      </w:pPr>
    </w:p>
    <w:p w14:paraId="7BC037D2" w14:textId="77777777" w:rsidR="002D778E" w:rsidRPr="002D778E" w:rsidRDefault="002D778E" w:rsidP="002D778E">
      <w:pPr>
        <w:spacing w:after="200" w:line="276" w:lineRule="auto"/>
        <w:rPr>
          <w:rFonts w:ascii="Calibri" w:eastAsia="Calibri" w:hAnsi="Calibri"/>
          <w:b/>
          <w:sz w:val="24"/>
        </w:rPr>
      </w:pPr>
      <w:r w:rsidRPr="002D778E">
        <w:rPr>
          <w:rFonts w:ascii="Calibri" w:eastAsia="Calibri" w:hAnsi="Calibri"/>
          <w:b/>
          <w:sz w:val="24"/>
        </w:rPr>
        <w:t>Related Policies:</w:t>
      </w:r>
    </w:p>
    <w:p w14:paraId="182A68EE"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NSAT Behaviour and Relationships Policy</w:t>
      </w:r>
    </w:p>
    <w:p w14:paraId="2E082CD5"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NSAT Safeguarding and Child Protection Policy</w:t>
      </w:r>
    </w:p>
    <w:p w14:paraId="0AACADF7"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NSAT Physical Intervention Policy</w:t>
      </w:r>
    </w:p>
    <w:p w14:paraId="1D9A9441"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NSAT Touch Policy</w:t>
      </w:r>
    </w:p>
    <w:p w14:paraId="4E364BF1"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NSAT Recruitment and Selection Policy</w:t>
      </w:r>
    </w:p>
    <w:p w14:paraId="140C3D96" w14:textId="77777777" w:rsidR="002D778E" w:rsidRPr="002D778E" w:rsidRDefault="002D778E" w:rsidP="002D778E">
      <w:pPr>
        <w:spacing w:after="200" w:line="276" w:lineRule="auto"/>
        <w:rPr>
          <w:rFonts w:ascii="Calibri" w:eastAsia="Calibri" w:hAnsi="Calibri"/>
          <w:sz w:val="24"/>
        </w:rPr>
      </w:pPr>
      <w:r w:rsidRPr="002D778E">
        <w:rPr>
          <w:rFonts w:ascii="Calibri" w:eastAsia="Calibri" w:hAnsi="Calibri"/>
          <w:sz w:val="24"/>
        </w:rPr>
        <w:t>NSAT Code of Conduct</w:t>
      </w:r>
    </w:p>
    <w:p w14:paraId="34A35F96" w14:textId="77777777" w:rsidR="002D778E" w:rsidRPr="001A3652" w:rsidRDefault="002D778E" w:rsidP="001A3652">
      <w:pPr>
        <w:spacing w:after="200" w:line="276" w:lineRule="auto"/>
        <w:rPr>
          <w:rFonts w:asciiTheme="minorHAnsi" w:eastAsiaTheme="minorHAnsi" w:hAnsiTheme="minorHAnsi" w:cstheme="minorBidi"/>
          <w:sz w:val="24"/>
        </w:rPr>
      </w:pPr>
    </w:p>
    <w:sectPr w:rsidR="002D778E" w:rsidRPr="001A3652" w:rsidSect="001A3652">
      <w:pgSz w:w="11906" w:h="16838"/>
      <w:pgMar w:top="1440" w:right="1440" w:bottom="1440" w:left="1440" w:header="708" w:footer="708" w:gutter="0"/>
      <w:pgBorders w:display="firstPage" w:offsetFrom="page">
        <w:top w:val="triple" w:sz="24" w:space="24" w:color="1F4E79" w:themeColor="accent5" w:themeShade="80"/>
        <w:left w:val="triple" w:sz="24" w:space="24" w:color="1F4E79" w:themeColor="accent5" w:themeShade="80"/>
        <w:bottom w:val="triple" w:sz="24" w:space="24" w:color="1F4E79" w:themeColor="accent5" w:themeShade="80"/>
        <w:right w:val="triple" w:sz="24" w:space="24" w:color="1F4E79" w:themeColor="accent5"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CE1206"/>
    <w:multiLevelType w:val="hybridMultilevel"/>
    <w:tmpl w:val="353C8F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EA81960"/>
    <w:multiLevelType w:val="hybridMultilevel"/>
    <w:tmpl w:val="61A69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652"/>
    <w:rsid w:val="000031D3"/>
    <w:rsid w:val="0002114A"/>
    <w:rsid w:val="00021E39"/>
    <w:rsid w:val="0009237A"/>
    <w:rsid w:val="000E0656"/>
    <w:rsid w:val="00127DAF"/>
    <w:rsid w:val="001669B8"/>
    <w:rsid w:val="001A1080"/>
    <w:rsid w:val="001A3652"/>
    <w:rsid w:val="001A5C26"/>
    <w:rsid w:val="00205B74"/>
    <w:rsid w:val="002227FD"/>
    <w:rsid w:val="00224D40"/>
    <w:rsid w:val="00237FED"/>
    <w:rsid w:val="002C56A5"/>
    <w:rsid w:val="002D778E"/>
    <w:rsid w:val="002E4ECB"/>
    <w:rsid w:val="003071E9"/>
    <w:rsid w:val="0032558B"/>
    <w:rsid w:val="0033752C"/>
    <w:rsid w:val="00391E11"/>
    <w:rsid w:val="003B08BC"/>
    <w:rsid w:val="003D5D2E"/>
    <w:rsid w:val="004D4229"/>
    <w:rsid w:val="004E3D27"/>
    <w:rsid w:val="005A7766"/>
    <w:rsid w:val="006431C0"/>
    <w:rsid w:val="00755073"/>
    <w:rsid w:val="00755B0F"/>
    <w:rsid w:val="00824052"/>
    <w:rsid w:val="008F44D3"/>
    <w:rsid w:val="00920A6A"/>
    <w:rsid w:val="009437B6"/>
    <w:rsid w:val="00947205"/>
    <w:rsid w:val="009D2A7E"/>
    <w:rsid w:val="009F3719"/>
    <w:rsid w:val="00A079F1"/>
    <w:rsid w:val="00A421E2"/>
    <w:rsid w:val="00A567BC"/>
    <w:rsid w:val="00AB1086"/>
    <w:rsid w:val="00AD308E"/>
    <w:rsid w:val="00B310A4"/>
    <w:rsid w:val="00B62FD3"/>
    <w:rsid w:val="00B81ED1"/>
    <w:rsid w:val="00B927A4"/>
    <w:rsid w:val="00BA5308"/>
    <w:rsid w:val="00BC2B00"/>
    <w:rsid w:val="00BC5649"/>
    <w:rsid w:val="00BD2A4A"/>
    <w:rsid w:val="00BF1D27"/>
    <w:rsid w:val="00C17F07"/>
    <w:rsid w:val="00C21837"/>
    <w:rsid w:val="00CC6D6D"/>
    <w:rsid w:val="00CE2462"/>
    <w:rsid w:val="00D34D99"/>
    <w:rsid w:val="00DA3273"/>
    <w:rsid w:val="00E204D9"/>
    <w:rsid w:val="00E43105"/>
    <w:rsid w:val="00E51E7F"/>
    <w:rsid w:val="00EC027D"/>
    <w:rsid w:val="00F02168"/>
    <w:rsid w:val="00F422CE"/>
    <w:rsid w:val="00F54395"/>
    <w:rsid w:val="00F57826"/>
    <w:rsid w:val="00FB1F6C"/>
    <w:rsid w:val="00FE54D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F33C7"/>
  <w15:chartTrackingRefBased/>
  <w15:docId w15:val="{CD01B764-8C6E-4558-908E-060C75054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3652"/>
    <w:pPr>
      <w:spacing w:after="0" w:line="240" w:lineRule="auto"/>
    </w:pPr>
    <w:rPr>
      <w:rFonts w:ascii="Arial" w:eastAsia="MS Mincho" w:hAnsi="Arial" w:cs="Times New Roman"/>
      <w:sz w:val="20"/>
      <w:szCs w:val="24"/>
    </w:rPr>
  </w:style>
  <w:style w:type="paragraph" w:styleId="Heading1">
    <w:name w:val="heading 1"/>
    <w:aliases w:val="The Key heading,The Key Heading"/>
    <w:basedOn w:val="Normal"/>
    <w:next w:val="Normal"/>
    <w:link w:val="Heading1Char"/>
    <w:uiPriority w:val="9"/>
    <w:qFormat/>
    <w:rsid w:val="001A3652"/>
    <w:pPr>
      <w:spacing w:after="240"/>
      <w:outlineLvl w:val="0"/>
    </w:pPr>
    <w:rPr>
      <w:rFonts w:eastAsia="Calibri" w:cs="Arial"/>
      <w:color w:val="FF1F64"/>
      <w:sz w:val="60"/>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he Key heading Char,The Key Heading Char"/>
    <w:basedOn w:val="DefaultParagraphFont"/>
    <w:link w:val="Heading1"/>
    <w:uiPriority w:val="9"/>
    <w:rsid w:val="001A3652"/>
    <w:rPr>
      <w:rFonts w:ascii="Arial" w:eastAsia="Calibri" w:hAnsi="Arial" w:cs="Arial"/>
      <w:color w:val="FF1F64"/>
      <w:sz w:val="60"/>
      <w:szCs w:val="36"/>
    </w:rPr>
  </w:style>
  <w:style w:type="paragraph" w:styleId="ListParagraph">
    <w:name w:val="List Paragraph"/>
    <w:basedOn w:val="Normal"/>
    <w:uiPriority w:val="34"/>
    <w:qFormat/>
    <w:rsid w:val="001A3652"/>
    <w:pPr>
      <w:ind w:left="720"/>
      <w:contextualSpacing/>
    </w:pPr>
    <w:rPr>
      <w:rFonts w:eastAsia="Arial" w:cs="Arial"/>
      <w:szCs w:val="20"/>
    </w:rPr>
  </w:style>
  <w:style w:type="paragraph" w:styleId="NormalWeb">
    <w:name w:val="Normal (Web)"/>
    <w:basedOn w:val="Normal"/>
    <w:uiPriority w:val="99"/>
    <w:semiHidden/>
    <w:unhideWhenUsed/>
    <w:rsid w:val="00E43105"/>
    <w:pPr>
      <w:spacing w:before="100" w:beforeAutospacing="1" w:after="100" w:afterAutospacing="1"/>
    </w:pPr>
    <w:rPr>
      <w:rFonts w:ascii="Times New Roman" w:eastAsia="Times New Roman" w:hAnsi="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343685">
      <w:bodyDiv w:val="1"/>
      <w:marLeft w:val="0"/>
      <w:marRight w:val="0"/>
      <w:marTop w:val="0"/>
      <w:marBottom w:val="0"/>
      <w:divBdr>
        <w:top w:val="none" w:sz="0" w:space="0" w:color="auto"/>
        <w:left w:val="none" w:sz="0" w:space="0" w:color="auto"/>
        <w:bottom w:val="none" w:sz="0" w:space="0" w:color="auto"/>
        <w:right w:val="none" w:sz="0" w:space="0" w:color="auto"/>
      </w:divBdr>
    </w:div>
    <w:div w:id="1653366899">
      <w:bodyDiv w:val="1"/>
      <w:marLeft w:val="0"/>
      <w:marRight w:val="0"/>
      <w:marTop w:val="0"/>
      <w:marBottom w:val="0"/>
      <w:divBdr>
        <w:top w:val="none" w:sz="0" w:space="0" w:color="auto"/>
        <w:left w:val="none" w:sz="0" w:space="0" w:color="auto"/>
        <w:bottom w:val="none" w:sz="0" w:space="0" w:color="auto"/>
        <w:right w:val="none" w:sz="0" w:space="0" w:color="auto"/>
      </w:divBdr>
    </w:div>
    <w:div w:id="1861551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equalityhumanrights.com/sites/default/files/psed_guide_for_schools_in_england.pdf" TargetMode="External"/><Relationship Id="rId18" Type="http://schemas.openxmlformats.org/officeDocument/2006/relationships/hyperlink" Target="https://www.gov.uk/government/uploads/system/uploads/attachment_data/file/398815/SEND_Code_of_Practice_January_2015.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equalityhumanrights.com/sites/default/files/psed_guide_for_schools_in_england.pdf" TargetMode="External"/><Relationship Id="rId17" Type="http://schemas.openxmlformats.org/officeDocument/2006/relationships/hyperlink" Target="https://www.gov.uk/government/uploads/system/uploads/attachment_data/file/359681/Young_Person_s_Guide_to_the_Children_and_Families_Act.pdf" TargetMode="External"/><Relationship Id="rId2" Type="http://schemas.openxmlformats.org/officeDocument/2006/relationships/customXml" Target="../customXml/item2.xml"/><Relationship Id="rId16" Type="http://schemas.openxmlformats.org/officeDocument/2006/relationships/hyperlink" Target="https://www.gov.uk/government/uploads/system/uploads/attachment_data/file/359681/Young_Person_s_Guide_to_the_Children_and_Families_Act.pdf" TargetMode="External"/><Relationship Id="rId20" Type="http://schemas.openxmlformats.org/officeDocument/2006/relationships/hyperlink" Target="https://assets.publishing.service.gov.uk/media/65e5a5bd3f69457ff1035fe2/14.258_HO_Prevent+Duty+Guidance_v5d_Final_Web_1_.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uploads/system/uploads/attachment_data/file/315587/Equality_Act_Advice_Final.pdf" TargetMode="External"/><Relationship Id="rId5" Type="http://schemas.openxmlformats.org/officeDocument/2006/relationships/styles" Target="styles.xml"/><Relationship Id="rId15" Type="http://schemas.openxmlformats.org/officeDocument/2006/relationships/hyperlink" Target="http://www.legislation.gov.uk/ukpga/2014/6/schedule/3/enacted" TargetMode="External"/><Relationship Id="rId10" Type="http://schemas.openxmlformats.org/officeDocument/2006/relationships/hyperlink" Target="https://www.gov.uk/government/uploads/system/uploads/attachment_data/file/315587/Equality_Act_Advice_Final.pdf" TargetMode="External"/><Relationship Id="rId19" Type="http://schemas.openxmlformats.org/officeDocument/2006/relationships/hyperlink" Target="https://www.gov.uk/government/uploads/system/uploads/attachment_data/file/398815/SEND_Code_of_Practice_January_2015.pdf" TargetMode="External"/><Relationship Id="rId4" Type="http://schemas.openxmlformats.org/officeDocument/2006/relationships/numbering" Target="numbering.xml"/><Relationship Id="rId9" Type="http://schemas.openxmlformats.org/officeDocument/2006/relationships/hyperlink" Target="http://www.legislation.gov.uk/ukpga/2010/15/contents" TargetMode="External"/><Relationship Id="rId14" Type="http://schemas.openxmlformats.org/officeDocument/2006/relationships/hyperlink" Target="https://assets.publishing.service.gov.uk/media/68add931969253904d155860/Keeping_children_safe_in_education_from_1_September_2025.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8b9dd79-29b4-4ade-ae36-e8d62e9241bf"/>
    <lcf76f155ced4ddcb4097134ff3c332f xmlns="f16a0fa9-68fe-4143-a8f9-abf95ffde5e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9FEC04C97A2340BC5CE25EDECE90E8" ma:contentTypeVersion="16" ma:contentTypeDescription="Create a new document." ma:contentTypeScope="" ma:versionID="f75e94ce5803dcccff4cf0a53f8e0224">
  <xsd:schema xmlns:xsd="http://www.w3.org/2001/XMLSchema" xmlns:xs="http://www.w3.org/2001/XMLSchema" xmlns:p="http://schemas.microsoft.com/office/2006/metadata/properties" xmlns:ns2="f16a0fa9-68fe-4143-a8f9-abf95ffde5ea" xmlns:ns3="c8b9dd79-29b4-4ade-ae36-e8d62e9241bf" targetNamespace="http://schemas.microsoft.com/office/2006/metadata/properties" ma:root="true" ma:fieldsID="de078a7657aa29fa9b7eda1673065ec1" ns2:_="" ns3:_="">
    <xsd:import namespace="f16a0fa9-68fe-4143-a8f9-abf95ffde5ea"/>
    <xsd:import namespace="c8b9dd79-29b4-4ade-ae36-e8d62e9241b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6a0fa9-68fe-4143-a8f9-abf95ffde5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92411d2-1b81-49ba-9860-0440316026fb"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b9dd79-29b4-4ade-ae36-e8d62e9241b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17fcf65-fe4a-4234-a228-d997326578f5}" ma:internalName="TaxCatchAll" ma:showField="CatchAllData" ma:web="c8b9dd79-29b4-4ade-ae36-e8d62e9241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4A55BF-669C-44E9-8B4A-B54419DC23C2}">
  <ds:schemaRefs>
    <ds:schemaRef ds:uri="http://schemas.microsoft.com/office/2006/metadata/properties"/>
    <ds:schemaRef ds:uri="http://schemas.microsoft.com/office/2006/documentManagement/types"/>
    <ds:schemaRef ds:uri="http://purl.org/dc/dcmitype/"/>
    <ds:schemaRef ds:uri="http://www.w3.org/XML/1998/namespace"/>
    <ds:schemaRef ds:uri="c8b9dd79-29b4-4ade-ae36-e8d62e9241bf"/>
    <ds:schemaRef ds:uri="http://purl.org/dc/terms/"/>
    <ds:schemaRef ds:uri="http://schemas.microsoft.com/office/infopath/2007/PartnerControls"/>
    <ds:schemaRef ds:uri="http://schemas.openxmlformats.org/package/2006/metadata/core-properties"/>
    <ds:schemaRef ds:uri="f16a0fa9-68fe-4143-a8f9-abf95ffde5ea"/>
    <ds:schemaRef ds:uri="http://purl.org/dc/elements/1.1/"/>
  </ds:schemaRefs>
</ds:datastoreItem>
</file>

<file path=customXml/itemProps2.xml><?xml version="1.0" encoding="utf-8"?>
<ds:datastoreItem xmlns:ds="http://schemas.openxmlformats.org/officeDocument/2006/customXml" ds:itemID="{022CA175-68AF-41D3-BB90-8117B5105C6D}">
  <ds:schemaRefs>
    <ds:schemaRef ds:uri="http://schemas.microsoft.com/sharepoint/v3/contenttype/forms"/>
  </ds:schemaRefs>
</ds:datastoreItem>
</file>

<file path=customXml/itemProps3.xml><?xml version="1.0" encoding="utf-8"?>
<ds:datastoreItem xmlns:ds="http://schemas.openxmlformats.org/officeDocument/2006/customXml" ds:itemID="{DB88F024-A4F1-47A5-91DF-312AA54E4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6a0fa9-68fe-4143-a8f9-abf95ffde5ea"/>
    <ds:schemaRef ds:uri="c8b9dd79-29b4-4ade-ae36-e8d62e9241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1229</Words>
  <Characters>7006</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Mikeala Cankurt</dc:creator>
  <cp:keywords/>
  <dc:description/>
  <cp:lastModifiedBy>Mikeala Cankurt</cp:lastModifiedBy>
  <cp:revision>2</cp:revision>
  <dcterms:created xsi:type="dcterms:W3CDTF">2026-01-13T14:00:00Z</dcterms:created>
  <dcterms:modified xsi:type="dcterms:W3CDTF">2026-01-13T14:00:00Z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0x0101002E9FEC04C97A2340BC5CE25EDECE90E8</vt:lpwstr>
  </property>
</Properties>
</file>